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B07" w:rsidRPr="00452B07" w:rsidRDefault="00452B07" w:rsidP="00452B07">
      <w:pPr>
        <w:textAlignment w:val="baseline"/>
        <w:outlineLvl w:val="0"/>
        <w:rPr>
          <w:rFonts w:ascii="Arial" w:eastAsia="Times New Roman" w:hAnsi="Arial" w:cs="Arial"/>
          <w:color w:val="1E73BE"/>
          <w:kern w:val="36"/>
          <w:sz w:val="42"/>
          <w:szCs w:val="42"/>
        </w:rPr>
      </w:pPr>
      <w:r w:rsidRPr="00452B07">
        <w:rPr>
          <w:rFonts w:ascii="Arial" w:eastAsia="Times New Roman" w:hAnsi="Arial" w:cs="Arial"/>
          <w:color w:val="1E73BE"/>
          <w:kern w:val="36"/>
          <w:sz w:val="42"/>
          <w:szCs w:val="42"/>
        </w:rPr>
        <w:t>Xét tuyển bổ sung phương thức xét tuyển dựa trên kết quả kỳ thi Tốt nghiệp THPT năm 2022</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Trường Đại học Quốc tế trân trọng thông báo thông tin xét tuyển bổ sung phương thức xét tuyển kết quả Kỳ thi Trung học phổ thông (THPT) năm 2022 như sau:</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1. Các ngành xét tuyển bổ sung</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a) Các ngành đào tạo do trường Đại học (ĐH) Quốc tế cấp bằng:</w:t>
      </w:r>
    </w:p>
    <w:tbl>
      <w:tblPr>
        <w:tblW w:w="11550" w:type="dxa"/>
        <w:tblCellMar>
          <w:left w:w="0" w:type="dxa"/>
          <w:right w:w="0" w:type="dxa"/>
        </w:tblCellMar>
        <w:tblLook w:val="04A0" w:firstRow="1" w:lastRow="0" w:firstColumn="1" w:lastColumn="0" w:noHBand="0" w:noVBand="1"/>
      </w:tblPr>
      <w:tblGrid>
        <w:gridCol w:w="881"/>
        <w:gridCol w:w="2446"/>
        <w:gridCol w:w="2982"/>
        <w:gridCol w:w="1926"/>
        <w:gridCol w:w="1926"/>
        <w:gridCol w:w="1389"/>
      </w:tblGrid>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STT</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Mã ngành</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Tên ngành</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Tổ hợp xét tuyển</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Mức điểm</w:t>
            </w:r>
            <w:r w:rsidRPr="00452B07">
              <w:rPr>
                <w:rFonts w:ascii="inherit" w:eastAsia="Times New Roman" w:hAnsi="inherit" w:cs="Times New Roman"/>
                <w:b/>
                <w:bCs/>
                <w:sz w:val="23"/>
                <w:szCs w:val="23"/>
                <w:bdr w:val="none" w:sz="0" w:space="0" w:color="auto" w:frame="1"/>
              </w:rPr>
              <w:br/>
              <w:t>nhận hồ sơ</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Chỉ tiêu</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7420201</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Sinh học</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B00, B08,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30</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7520121</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Không gian</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A02, D90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21</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7520320</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Môi trường</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A02, B00,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30</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7520207</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Điện tử – Viễn thông</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B00, D01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21</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7580201</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Xây dựng</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6</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7580302</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lý Xây dựng</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bl>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b) Các ngành đào tạo chương trình liên kết (CTLK) với ĐH nước ngoài:</w:t>
      </w:r>
    </w:p>
    <w:tbl>
      <w:tblPr>
        <w:tblW w:w="11550" w:type="dxa"/>
        <w:tblCellMar>
          <w:left w:w="0" w:type="dxa"/>
          <w:right w:w="0" w:type="dxa"/>
        </w:tblCellMar>
        <w:tblLook w:val="04A0" w:firstRow="1" w:lastRow="0" w:firstColumn="1" w:lastColumn="0" w:noHBand="0" w:noVBand="1"/>
      </w:tblPr>
      <w:tblGrid>
        <w:gridCol w:w="881"/>
        <w:gridCol w:w="2446"/>
        <w:gridCol w:w="2982"/>
        <w:gridCol w:w="1926"/>
        <w:gridCol w:w="1926"/>
        <w:gridCol w:w="1389"/>
      </w:tblGrid>
      <w:tr w:rsidR="00452B07" w:rsidRPr="00452B07" w:rsidTr="00452B07">
        <w:trPr>
          <w:tblHeader/>
        </w:trPr>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lastRenderedPageBreak/>
              <w:t>STT</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Mã ngành</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Tên ngành</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Tổ hợp xét tuyển</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Mức điểm</w:t>
            </w:r>
            <w:r w:rsidRPr="00452B07">
              <w:rPr>
                <w:rFonts w:ascii="inherit" w:eastAsia="Times New Roman" w:hAnsi="inherit" w:cs="Times New Roman"/>
                <w:b/>
                <w:bCs/>
                <w:sz w:val="23"/>
                <w:szCs w:val="23"/>
                <w:bdr w:val="none" w:sz="0" w:space="0" w:color="auto" w:frame="1"/>
              </w:rPr>
              <w:br/>
              <w:t>nhận hồ sơ</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bdr w:val="none" w:sz="0" w:space="0" w:color="auto" w:frame="1"/>
              </w:rPr>
              <w:t>Chỉ tiêu</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7220201_WE2</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Ngôn ngữ Anh (CTLK với ĐH West of England)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D01, D09, D14, D15</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7220201_WE3</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Ngôn ngữ Anh (CTLK với ĐH West of England) (3+1)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D01, D09, D14, D15</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7220201_WE4</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Ngôn ngữ Anh (CTLK với ĐH West of England) (4+0)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D01, D09, D14, D15</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7340101_AU</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(CTLK với ĐH Công nghệ Auckland)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7340101_UH</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(CTLK với ĐH Houston)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80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6</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7340101_UN</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(CTLK với ĐH Nottingham)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7340101_WE</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(CTLK với ĐH West of England)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8</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7340101_WE4</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(CTLK với ĐH West of England) (4+0)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9</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7340101_AND</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Quản trị Kinh doanh (Đại học Andrews, Hoa Kỳ) (4+0)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7420201_UN</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Sinh học (CTLK với ĐH Nottingham)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B00, B08,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lastRenderedPageBreak/>
              <w:t>11</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7420201_WE2</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Sinh học (CTLK với ĐH West of England)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B00, B08,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12</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7420201_WE4</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Sinh học định hướng Y Sinh (CTLK với ĐH West of England) (4+0)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B00, B08,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90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13</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7540101_UN</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Thực phẩm (CTLK với ĐH Nottingham)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B00, D07</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14</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7480106_SB</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Máy tính (CTLK với ĐH Suny Binghamton)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15</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7480201_DK2</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Deakin)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15</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16</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7480201_DK25</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Deakin) (2.5+1.5)</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17</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7480201_DK3</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Deakin) (3+1)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7480201_UN</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Nottingham)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lastRenderedPageBreak/>
              <w:t>19</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7480201_WE2</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West of England)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7480201_WE4</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(CTLK với ĐH West of England) (4+0)</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21</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7480201_TUR</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Công nghệ Thông tin (chuyên ngành Quản lý An ninh mạng, ĐH Turku, Phần Lan) (2+1)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22</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7520118_SB</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Hệ thống Công nghiệp (CTLK với ĐH Suny Binghamton)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D01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23</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7520207_SB</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Điện tử (CTLK với ĐH Suny Binghamton)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B00, D01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24</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7520207_UN</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Điện tử – Viễn thông (CTLK với ĐH Nottingham)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B00, D01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70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25</w:t>
            </w:r>
          </w:p>
        </w:tc>
        <w:tc>
          <w:tcPr>
            <w:tcW w:w="198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7520207_WE</w:t>
            </w:r>
          </w:p>
        </w:tc>
        <w:tc>
          <w:tcPr>
            <w:tcW w:w="241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Kỹ thuật Điện tử – Viễn thông (CTLK với ĐH West of England) (2+2)</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A00, A01, B00, D01</w:t>
            </w:r>
          </w:p>
        </w:tc>
        <w:tc>
          <w:tcPr>
            <w:tcW w:w="15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18</w:t>
            </w:r>
          </w:p>
        </w:tc>
        <w:tc>
          <w:tcPr>
            <w:tcW w:w="112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bl>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2. Nguyên tắc xét tuyển: </w:t>
      </w:r>
      <w:r w:rsidRPr="00452B07">
        <w:rPr>
          <w:rFonts w:ascii="Arial" w:eastAsia="Times New Roman" w:hAnsi="Arial" w:cs="Arial"/>
          <w:color w:val="333333"/>
          <w:sz w:val="23"/>
          <w:szCs w:val="23"/>
        </w:rPr>
        <w:t>xét tuyển theo điểm xét tuyển từ trên xuống, cho đến khi hết chỉ tiêu</w:t>
      </w:r>
      <w:r w:rsidRPr="00452B07">
        <w:rPr>
          <w:rFonts w:ascii="Arial" w:eastAsia="Times New Roman" w:hAnsi="Arial" w:cs="Arial"/>
          <w:i/>
          <w:iCs/>
          <w:color w:val="333333"/>
          <w:sz w:val="23"/>
          <w:szCs w:val="23"/>
        </w:rPr>
        <w:t>.</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lastRenderedPageBreak/>
        <w:t>Điểm xét tuyển = tổng điểm của 03 môn thi trong kỳ thi Tốt nghiệp THPT 2022 theo tổ hợp đăng ký xét tuyển + Điểm ưu tiên (nếu có).</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Đối với tổ hợp xét tuyển có môn Tiếng Anh, nếu thí sinh có chứng chỉ tiếng Anh IELTS Academic hoặc TOEFL iBT thì được quy đổi điểm môn Tiếng Anh trong tổ hợp xét tuyển, cách quy đổi như sau:</w:t>
      </w:r>
    </w:p>
    <w:tbl>
      <w:tblPr>
        <w:tblW w:w="11550" w:type="dxa"/>
        <w:tblCellMar>
          <w:left w:w="0" w:type="dxa"/>
          <w:right w:w="0" w:type="dxa"/>
        </w:tblCellMar>
        <w:tblLook w:val="04A0" w:firstRow="1" w:lastRow="0" w:firstColumn="1" w:lastColumn="0" w:noHBand="0" w:noVBand="1"/>
      </w:tblPr>
      <w:tblGrid>
        <w:gridCol w:w="4868"/>
        <w:gridCol w:w="3972"/>
        <w:gridCol w:w="2710"/>
      </w:tblGrid>
      <w:tr w:rsidR="00452B07" w:rsidRPr="00452B07" w:rsidTr="00452B07">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rPr>
              <w:t>Chứng chỉ IELTS Academic</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rPr>
              <w:t>Chứng chỉ TOEFL iBT</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b/>
                <w:bCs/>
                <w:sz w:val="23"/>
                <w:szCs w:val="23"/>
              </w:rPr>
              <w:t>Điểm quy đổi</w:t>
            </w:r>
          </w:p>
        </w:tc>
      </w:tr>
      <w:tr w:rsidR="00452B07" w:rsidRPr="00452B07" w:rsidTr="00452B07">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 6.0</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60 – 78</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10</w:t>
            </w:r>
          </w:p>
        </w:tc>
      </w:tr>
      <w:tr w:rsidR="00452B07" w:rsidRPr="00452B07" w:rsidTr="00452B07">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46 – 59</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8,5</w:t>
            </w:r>
          </w:p>
        </w:tc>
      </w:tr>
      <w:tr w:rsidR="00452B07" w:rsidRPr="00452B07" w:rsidTr="00452B07">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35 – 45</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7,5</w:t>
            </w:r>
          </w:p>
        </w:tc>
      </w:tr>
      <w:tr w:rsidR="00452B07" w:rsidRPr="00452B07" w:rsidTr="00452B07">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 4.5</w:t>
            </w: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rsidR="00452B07" w:rsidRPr="00452B07" w:rsidRDefault="00452B07" w:rsidP="00452B07">
            <w:pPr>
              <w:rPr>
                <w:rFonts w:ascii="inherit" w:eastAsia="Times New Roman" w:hAnsi="inherit" w:cs="Times New Roman"/>
                <w:sz w:val="23"/>
                <w:szCs w:val="23"/>
              </w:rPr>
            </w:pPr>
            <w:r w:rsidRPr="00452B07">
              <w:rPr>
                <w:rFonts w:ascii="inherit" w:eastAsia="Times New Roman" w:hAnsi="inherit" w:cs="Times New Roman"/>
                <w:sz w:val="23"/>
                <w:szCs w:val="23"/>
              </w:rPr>
              <w:t>Không quy đổi</w:t>
            </w:r>
          </w:p>
        </w:tc>
      </w:tr>
    </w:tbl>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3. Phương thức đăng ký xét tuyển (ĐKXT): </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a) Các bước ĐKXT: </w:t>
      </w:r>
    </w:p>
    <w:p w:rsidR="00452B07" w:rsidRPr="00452B07" w:rsidRDefault="00452B07" w:rsidP="00452B07">
      <w:pPr>
        <w:shd w:val="clear" w:color="auto" w:fill="F1F2F2"/>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Bước 1: Đăng ký trực tuyến tại trang: </w:t>
      </w:r>
      <w:hyperlink r:id="rId5" w:history="1">
        <w:r w:rsidRPr="00452B07">
          <w:rPr>
            <w:rFonts w:ascii="inherit" w:eastAsia="Times New Roman" w:hAnsi="inherit" w:cs="Arial"/>
            <w:i/>
            <w:iCs/>
            <w:color w:val="1E73BE"/>
            <w:sz w:val="23"/>
            <w:szCs w:val="23"/>
            <w:u w:val="single"/>
            <w:bdr w:val="none" w:sz="0" w:space="0" w:color="auto" w:frame="1"/>
          </w:rPr>
          <w:t>https://xettuyen.hcmiu.edu.vn/</w:t>
        </w:r>
      </w:hyperlink>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Bước 2: In phiếu ĐKXT từ hệ thống đăng ký.</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Bước 3: Nộp hồ sơ trực tiếp hoặc qua đường bưu điện theo địa chỉ: Phòng Đào tạo Đại học (O2.708), Trường Đại học Quốc tế, Khu phố 6, Phường Linh Trung, Thành phố Thủ Đức, Thành phố Hồ Chí Minh.</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b) Hồ sơ bao gồm: </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Phiếu đăng ký xét tuyển (in từ hệ thống đăng ký);</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Bản sao công chứng Chứng minh nhân dân/Căn cước công dân;</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Bản sao công chứng Giấy chứng nhận kết quả thi tốt nghiệp THPT năm 2022;</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Bản sao công chứng chứng chỉ IELTS/TOEFL iBT (nếu có).</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c) Lệ phí xét tuyển: </w:t>
      </w:r>
      <w:r w:rsidRPr="00452B07">
        <w:rPr>
          <w:rFonts w:ascii="Arial" w:eastAsia="Times New Roman" w:hAnsi="Arial" w:cs="Arial"/>
          <w:color w:val="333333"/>
          <w:sz w:val="23"/>
          <w:szCs w:val="23"/>
        </w:rPr>
        <w:t>20.000 VNĐ/nguyện vọng.</w:t>
      </w:r>
    </w:p>
    <w:p w:rsidR="00452B07" w:rsidRPr="00452B07" w:rsidRDefault="00452B07" w:rsidP="00452B07">
      <w:pPr>
        <w:numPr>
          <w:ilvl w:val="0"/>
          <w:numId w:val="1"/>
        </w:numPr>
        <w:shd w:val="clear" w:color="auto" w:fill="F1F2F2"/>
        <w:textAlignment w:val="baseline"/>
        <w:rPr>
          <w:rFonts w:ascii="inherit" w:eastAsia="Times New Roman" w:hAnsi="inherit" w:cs="Arial"/>
          <w:color w:val="333333"/>
          <w:sz w:val="23"/>
          <w:szCs w:val="23"/>
        </w:rPr>
      </w:pPr>
      <w:r w:rsidRPr="00452B07">
        <w:rPr>
          <w:rFonts w:ascii="inherit" w:eastAsia="Times New Roman" w:hAnsi="inherit" w:cs="Arial"/>
          <w:b/>
          <w:bCs/>
          <w:i/>
          <w:iCs/>
          <w:color w:val="333333"/>
          <w:sz w:val="23"/>
          <w:szCs w:val="23"/>
          <w:bdr w:val="none" w:sz="0" w:space="0" w:color="auto" w:frame="1"/>
        </w:rPr>
        <w:lastRenderedPageBreak/>
        <w:t>Hình thức đóng lệ phí xét tuyển:</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Đóng trực tiếp tại trường Đại học Quốc tế (Phòng KHTC, O2.701), Khu phố 6, Phường Linh Trung, Thành phố Thủ Đức, Thành phố Hồ Chí Minh.</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 Chuyển khoản:</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color w:val="333333"/>
          <w:sz w:val="23"/>
          <w:szCs w:val="23"/>
        </w:rPr>
        <w:t>Thí sinh đóng lệ phí theo hình thức chuyển khoản. Thông tin chuyển khoản như sau:</w:t>
      </w:r>
    </w:p>
    <w:p w:rsidR="00452B07" w:rsidRPr="00452B07" w:rsidRDefault="00452B07" w:rsidP="00452B07">
      <w:pPr>
        <w:numPr>
          <w:ilvl w:val="3"/>
          <w:numId w:val="2"/>
        </w:numPr>
        <w:shd w:val="clear" w:color="auto" w:fill="F1F2F2"/>
        <w:ind w:left="3330"/>
        <w:textAlignment w:val="baseline"/>
        <w:rPr>
          <w:rFonts w:ascii="inherit" w:eastAsia="Times New Roman" w:hAnsi="inherit" w:cs="Arial"/>
          <w:color w:val="333333"/>
          <w:sz w:val="23"/>
          <w:szCs w:val="23"/>
        </w:rPr>
      </w:pPr>
      <w:r w:rsidRPr="00452B07">
        <w:rPr>
          <w:rFonts w:ascii="inherit" w:eastAsia="Times New Roman" w:hAnsi="inherit" w:cs="Arial"/>
          <w:color w:val="333333"/>
          <w:sz w:val="23"/>
          <w:szCs w:val="23"/>
        </w:rPr>
        <w:t>Tên đơn vị: Trường Đại học Quốc tế.</w:t>
      </w:r>
    </w:p>
    <w:p w:rsidR="00452B07" w:rsidRPr="00452B07" w:rsidRDefault="00452B07" w:rsidP="00452B07">
      <w:pPr>
        <w:numPr>
          <w:ilvl w:val="3"/>
          <w:numId w:val="2"/>
        </w:numPr>
        <w:shd w:val="clear" w:color="auto" w:fill="F1F2F2"/>
        <w:ind w:left="3330"/>
        <w:textAlignment w:val="baseline"/>
        <w:rPr>
          <w:rFonts w:ascii="inherit" w:eastAsia="Times New Roman" w:hAnsi="inherit" w:cs="Arial"/>
          <w:color w:val="333333"/>
          <w:sz w:val="23"/>
          <w:szCs w:val="23"/>
        </w:rPr>
      </w:pPr>
      <w:r w:rsidRPr="00452B07">
        <w:rPr>
          <w:rFonts w:ascii="inherit" w:eastAsia="Times New Roman" w:hAnsi="inherit" w:cs="Arial"/>
          <w:color w:val="333333"/>
          <w:sz w:val="23"/>
          <w:szCs w:val="23"/>
        </w:rPr>
        <w:t>Số tài khoản: 3141 00000 35267.</w:t>
      </w:r>
    </w:p>
    <w:p w:rsidR="00452B07" w:rsidRPr="00452B07" w:rsidRDefault="00452B07" w:rsidP="00452B07">
      <w:pPr>
        <w:numPr>
          <w:ilvl w:val="3"/>
          <w:numId w:val="2"/>
        </w:numPr>
        <w:shd w:val="clear" w:color="auto" w:fill="F1F2F2"/>
        <w:ind w:left="3330"/>
        <w:textAlignment w:val="baseline"/>
        <w:rPr>
          <w:rFonts w:ascii="inherit" w:eastAsia="Times New Roman" w:hAnsi="inherit" w:cs="Arial"/>
          <w:color w:val="333333"/>
          <w:sz w:val="23"/>
          <w:szCs w:val="23"/>
        </w:rPr>
      </w:pPr>
      <w:r w:rsidRPr="00452B07">
        <w:rPr>
          <w:rFonts w:ascii="inherit" w:eastAsia="Times New Roman" w:hAnsi="inherit" w:cs="Arial"/>
          <w:color w:val="333333"/>
          <w:sz w:val="23"/>
          <w:szCs w:val="23"/>
        </w:rPr>
        <w:t>Tại ngân hàng: BIDV – CN Đông Sài Gòn.</w:t>
      </w:r>
    </w:p>
    <w:p w:rsidR="00452B07" w:rsidRPr="00452B07" w:rsidRDefault="00452B07" w:rsidP="00452B07">
      <w:pPr>
        <w:numPr>
          <w:ilvl w:val="3"/>
          <w:numId w:val="2"/>
        </w:numPr>
        <w:shd w:val="clear" w:color="auto" w:fill="F1F2F2"/>
        <w:ind w:left="3330"/>
        <w:textAlignment w:val="baseline"/>
        <w:rPr>
          <w:rFonts w:ascii="inherit" w:eastAsia="Times New Roman" w:hAnsi="inherit" w:cs="Arial"/>
          <w:color w:val="333333"/>
          <w:sz w:val="23"/>
          <w:szCs w:val="23"/>
        </w:rPr>
      </w:pPr>
      <w:r w:rsidRPr="00452B07">
        <w:rPr>
          <w:rFonts w:ascii="inherit" w:eastAsia="Times New Roman" w:hAnsi="inherit" w:cs="Arial"/>
          <w:color w:val="333333"/>
          <w:sz w:val="23"/>
          <w:szCs w:val="23"/>
        </w:rPr>
        <w:t>Cú pháp chuyển khoản: </w:t>
      </w:r>
      <w:r w:rsidRPr="00452B07">
        <w:rPr>
          <w:rFonts w:ascii="inherit" w:eastAsia="Times New Roman" w:hAnsi="inherit" w:cs="Arial"/>
          <w:i/>
          <w:iCs/>
          <w:color w:val="333333"/>
          <w:sz w:val="23"/>
          <w:szCs w:val="23"/>
          <w:bdr w:val="none" w:sz="0" w:space="0" w:color="auto" w:frame="1"/>
        </w:rPr>
        <w:t>Họ tên thí sinh, CMND/CCCD/số PASSPORT, XTBS </w:t>
      </w:r>
      <w:r w:rsidRPr="00452B07">
        <w:rPr>
          <w:rFonts w:ascii="inherit" w:eastAsia="Times New Roman" w:hAnsi="inherit" w:cs="Arial"/>
          <w:color w:val="333333"/>
          <w:sz w:val="23"/>
          <w:szCs w:val="23"/>
        </w:rPr>
        <w:t>(Ví dụ: </w:t>
      </w:r>
      <w:r w:rsidRPr="00452B07">
        <w:rPr>
          <w:rFonts w:ascii="inherit" w:eastAsia="Times New Roman" w:hAnsi="inherit" w:cs="Arial"/>
          <w:i/>
          <w:iCs/>
          <w:color w:val="333333"/>
          <w:sz w:val="23"/>
          <w:szCs w:val="23"/>
          <w:bdr w:val="none" w:sz="0" w:space="0" w:color="auto" w:frame="1"/>
        </w:rPr>
        <w:t>Nguyen Van A, 206138201, XTBS)</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d) Thời gian nhận hồ sơ ĐKXT: </w:t>
      </w:r>
      <w:r w:rsidRPr="00452B07">
        <w:rPr>
          <w:rFonts w:ascii="Arial" w:eastAsia="Times New Roman" w:hAnsi="Arial" w:cs="Arial"/>
          <w:color w:val="333333"/>
          <w:sz w:val="23"/>
          <w:szCs w:val="23"/>
        </w:rPr>
        <w:t>từ ngày 01/10/2022 đến hết ngày 06/10/2022 (trừ Chủ nhật). Nếu hồ sơ gửi qua đường bưu điện sẽ căn cứ theo dấu bưu điện.</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đ) Xét tuyển bổ sung và công bố kết quả trúng tuyển (dự kiến): </w:t>
      </w:r>
      <w:r w:rsidRPr="00452B07">
        <w:rPr>
          <w:rFonts w:ascii="Arial" w:eastAsia="Times New Roman" w:hAnsi="Arial" w:cs="Arial"/>
          <w:color w:val="333333"/>
          <w:sz w:val="23"/>
          <w:szCs w:val="23"/>
        </w:rPr>
        <w:t>từ ngày 08/10/2022.</w:t>
      </w:r>
    </w:p>
    <w:p w:rsidR="00452B07" w:rsidRPr="00452B07" w:rsidRDefault="00452B07" w:rsidP="00452B07">
      <w:pPr>
        <w:shd w:val="clear" w:color="auto" w:fill="F1F2F2"/>
        <w:spacing w:after="225"/>
        <w:textAlignment w:val="baseline"/>
        <w:rPr>
          <w:rFonts w:ascii="Arial" w:eastAsia="Times New Roman" w:hAnsi="Arial" w:cs="Arial"/>
          <w:color w:val="333333"/>
          <w:sz w:val="23"/>
          <w:szCs w:val="23"/>
        </w:rPr>
      </w:pPr>
      <w:r w:rsidRPr="00452B07">
        <w:rPr>
          <w:rFonts w:ascii="Arial" w:eastAsia="Times New Roman" w:hAnsi="Arial" w:cs="Arial"/>
          <w:b/>
          <w:bCs/>
          <w:color w:val="333333"/>
          <w:sz w:val="23"/>
          <w:szCs w:val="23"/>
        </w:rPr>
        <w:t>e) Thời gian làm thủ tục nhập học (dự kiến): </w:t>
      </w:r>
      <w:r w:rsidRPr="00452B07">
        <w:rPr>
          <w:rFonts w:ascii="Arial" w:eastAsia="Times New Roman" w:hAnsi="Arial" w:cs="Arial"/>
          <w:color w:val="333333"/>
          <w:sz w:val="23"/>
          <w:szCs w:val="23"/>
        </w:rPr>
        <w:t>từ ngày 10/10/2022 đến hết ngày 14/10/2022.</w:t>
      </w:r>
    </w:p>
    <w:p w:rsidR="00452B07" w:rsidRDefault="00452B07"/>
    <w:sectPr w:rsidR="00452B07" w:rsidSect="00452B0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BE"/>
    <w:multiLevelType w:val="multilevel"/>
    <w:tmpl w:val="899E0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71A4D"/>
    <w:multiLevelType w:val="multilevel"/>
    <w:tmpl w:val="828CA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388654">
    <w:abstractNumId w:val="0"/>
  </w:num>
  <w:num w:numId="2" w16cid:durableId="68328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07"/>
    <w:rsid w:val="00452B0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60D37DE"/>
  <w15:chartTrackingRefBased/>
  <w15:docId w15:val="{355EFFFE-1EF4-F740-9542-0C80834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452B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B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2B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2B07"/>
    <w:rPr>
      <w:b/>
      <w:bCs/>
    </w:rPr>
  </w:style>
  <w:style w:type="character" w:styleId="Hyperlink">
    <w:name w:val="Hyperlink"/>
    <w:basedOn w:val="DefaultParagraphFont"/>
    <w:uiPriority w:val="99"/>
    <w:semiHidden/>
    <w:unhideWhenUsed/>
    <w:rsid w:val="00452B07"/>
    <w:rPr>
      <w:color w:val="0000FF"/>
      <w:u w:val="single"/>
    </w:rPr>
  </w:style>
  <w:style w:type="character" w:styleId="Emphasis">
    <w:name w:val="Emphasis"/>
    <w:basedOn w:val="DefaultParagraphFont"/>
    <w:uiPriority w:val="20"/>
    <w:qFormat/>
    <w:rsid w:val="00452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89193">
      <w:bodyDiv w:val="1"/>
      <w:marLeft w:val="0"/>
      <w:marRight w:val="0"/>
      <w:marTop w:val="0"/>
      <w:marBottom w:val="0"/>
      <w:divBdr>
        <w:top w:val="none" w:sz="0" w:space="0" w:color="auto"/>
        <w:left w:val="none" w:sz="0" w:space="0" w:color="auto"/>
        <w:bottom w:val="none" w:sz="0" w:space="0" w:color="auto"/>
        <w:right w:val="none" w:sz="0" w:space="0" w:color="auto"/>
      </w:divBdr>
      <w:divsChild>
        <w:div w:id="13735804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ettuyen.hcmi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2022-10-04T02:37:00Z</dcterms:created>
  <dcterms:modified xsi:type="dcterms:W3CDTF">2022-10-04T02:39:00Z</dcterms:modified>
</cp:coreProperties>
</file>