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568F" w14:textId="77777777" w:rsidR="00F91738" w:rsidRPr="00F91738" w:rsidRDefault="00F91738" w:rsidP="00F91738">
      <w:pPr>
        <w:ind w:firstLine="500"/>
        <w:jc w:val="center"/>
        <w:rPr>
          <w:rFonts w:ascii="Times New Roman" w:eastAsia="Times New Roman" w:hAnsi="Times New Roman" w:cs="Times New Roman"/>
          <w:color w:val="000000"/>
          <w:sz w:val="28"/>
          <w:szCs w:val="28"/>
        </w:rPr>
      </w:pPr>
      <w:r w:rsidRPr="00F91738">
        <w:rPr>
          <w:rFonts w:ascii="Arial" w:eastAsia="Times New Roman" w:hAnsi="Arial" w:cs="Arial"/>
          <w:b/>
          <w:bCs/>
          <w:color w:val="000000"/>
          <w:sz w:val="21"/>
          <w:szCs w:val="21"/>
        </w:rPr>
        <w:t>THÔNG BÁO</w:t>
      </w:r>
    </w:p>
    <w:p w14:paraId="3A187634" w14:textId="77777777" w:rsidR="00F91738" w:rsidRPr="00F91738" w:rsidRDefault="00F91738" w:rsidP="00F91738">
      <w:pPr>
        <w:ind w:firstLine="500"/>
        <w:jc w:val="center"/>
        <w:rPr>
          <w:rFonts w:ascii="Times New Roman" w:eastAsia="Times New Roman" w:hAnsi="Times New Roman" w:cs="Times New Roman"/>
          <w:color w:val="000000"/>
          <w:sz w:val="28"/>
          <w:szCs w:val="28"/>
        </w:rPr>
      </w:pPr>
      <w:r w:rsidRPr="00F91738">
        <w:rPr>
          <w:rFonts w:ascii="Arial" w:eastAsia="Times New Roman" w:hAnsi="Arial" w:cs="Arial"/>
          <w:b/>
          <w:bCs/>
          <w:color w:val="000000"/>
          <w:sz w:val="21"/>
          <w:szCs w:val="21"/>
        </w:rPr>
        <w:t>Mức điểm nhận hồ sơ xét tuyển đại học hệ chính quy</w:t>
      </w:r>
    </w:p>
    <w:p w14:paraId="577B82F4" w14:textId="77777777" w:rsidR="00F91738" w:rsidRPr="00F91738" w:rsidRDefault="00F91738" w:rsidP="00F91738">
      <w:pPr>
        <w:ind w:firstLine="500"/>
        <w:jc w:val="center"/>
        <w:rPr>
          <w:rFonts w:ascii="Times New Roman" w:eastAsia="Times New Roman" w:hAnsi="Times New Roman" w:cs="Times New Roman"/>
          <w:color w:val="000000"/>
          <w:sz w:val="28"/>
          <w:szCs w:val="28"/>
        </w:rPr>
      </w:pPr>
      <w:r w:rsidRPr="00F91738">
        <w:rPr>
          <w:rFonts w:ascii="Arial" w:eastAsia="Times New Roman" w:hAnsi="Arial" w:cs="Arial"/>
          <w:b/>
          <w:bCs/>
          <w:color w:val="000000"/>
          <w:sz w:val="21"/>
          <w:szCs w:val="21"/>
        </w:rPr>
        <w:t>theo kết quả kỳ thi tốt nghiệp THPT năm 2022 và kết quả kỳ thi đánh giá tư duy</w:t>
      </w:r>
    </w:p>
    <w:p w14:paraId="385BB138" w14:textId="77777777" w:rsidR="00F91738" w:rsidRPr="00F91738" w:rsidRDefault="00F91738" w:rsidP="00F91738">
      <w:pPr>
        <w:ind w:firstLine="500"/>
        <w:jc w:val="both"/>
        <w:rPr>
          <w:rFonts w:ascii="Times New Roman" w:eastAsia="Times New Roman" w:hAnsi="Times New Roman" w:cs="Times New Roman"/>
          <w:color w:val="000000"/>
          <w:sz w:val="28"/>
          <w:szCs w:val="28"/>
        </w:rPr>
      </w:pPr>
      <w:r w:rsidRPr="00F91738">
        <w:rPr>
          <w:rFonts w:ascii="Arial" w:eastAsia="Times New Roman" w:hAnsi="Arial" w:cs="Arial"/>
          <w:b/>
          <w:bCs/>
          <w:color w:val="000000"/>
          <w:sz w:val="21"/>
          <w:szCs w:val="21"/>
        </w:rPr>
        <w:t> </w:t>
      </w:r>
      <w:r w:rsidRPr="00F91738">
        <w:rPr>
          <w:rFonts w:ascii="Arial" w:eastAsia="Times New Roman" w:hAnsi="Arial" w:cs="Arial"/>
          <w:color w:val="000000"/>
          <w:sz w:val="21"/>
          <w:szCs w:val="21"/>
        </w:rPr>
        <w:t>Căn cứ Thông tư số 08/2022/TT-BGDĐT ngày 06 tháng 06 năm 2022 của Bộ trưởng Bộ Giáo dục và Đào tạo về việc ban hành Quy chế tuyển sinh trình độ đại học, tuyển sinh cao đẳng ngành Giáo dục Mầm non;</w:t>
      </w:r>
    </w:p>
    <w:p w14:paraId="30AA7E5F" w14:textId="77777777" w:rsidR="00F91738" w:rsidRPr="00F91738" w:rsidRDefault="00F91738" w:rsidP="00F91738">
      <w:pPr>
        <w:ind w:firstLine="500"/>
        <w:jc w:val="both"/>
        <w:rPr>
          <w:rFonts w:ascii="Times New Roman" w:eastAsia="Times New Roman" w:hAnsi="Times New Roman" w:cs="Times New Roman"/>
          <w:color w:val="000000"/>
          <w:sz w:val="28"/>
          <w:szCs w:val="28"/>
        </w:rPr>
      </w:pPr>
      <w:r w:rsidRPr="00F91738">
        <w:rPr>
          <w:rFonts w:ascii="Arial" w:eastAsia="Times New Roman" w:hAnsi="Arial" w:cs="Arial"/>
          <w:color w:val="000000"/>
          <w:sz w:val="21"/>
          <w:szCs w:val="21"/>
        </w:rPr>
        <w:t>Căn cứ Quyết định số 1683/QĐ-BGDĐT ngày 17 tháng 6 năm 2022 của Bộ trưởng Bộ Giáo dục và Đào tạo về việc phê duyệt kế hoạch triển khai công tác tuyển sinh đại học, tuyển sinh cao đẳng ngành Giáo dục Mầm non năm 2022;</w:t>
      </w:r>
    </w:p>
    <w:p w14:paraId="17BED1DD" w14:textId="77777777" w:rsidR="00F91738" w:rsidRPr="00F91738" w:rsidRDefault="00F91738" w:rsidP="00F91738">
      <w:pPr>
        <w:ind w:firstLine="500"/>
        <w:jc w:val="both"/>
        <w:rPr>
          <w:rFonts w:ascii="Times New Roman" w:eastAsia="Times New Roman" w:hAnsi="Times New Roman" w:cs="Times New Roman"/>
          <w:color w:val="000000"/>
          <w:sz w:val="28"/>
          <w:szCs w:val="28"/>
        </w:rPr>
      </w:pPr>
      <w:r w:rsidRPr="00F91738">
        <w:rPr>
          <w:rFonts w:ascii="Arial" w:eastAsia="Times New Roman" w:hAnsi="Arial" w:cs="Arial"/>
          <w:color w:val="000000"/>
          <w:sz w:val="21"/>
          <w:szCs w:val="21"/>
        </w:rPr>
        <w:t>Trường Đại học Kinh tế – Kỹ thuật Công nghiệp thông báo mức điểm nhận hồ sơ xét tuyển đại học hệ chính quy theo kết quả kỳ thi tốt nghiệp THPT năm 2022 và kết quả kỳ thi Đánh giá tư duy như sau:</w:t>
      </w:r>
    </w:p>
    <w:tbl>
      <w:tblPr>
        <w:tblW w:w="11823" w:type="dxa"/>
        <w:tblInd w:w="144" w:type="dxa"/>
        <w:tblCellMar>
          <w:left w:w="0" w:type="dxa"/>
          <w:right w:w="0" w:type="dxa"/>
        </w:tblCellMar>
        <w:tblLook w:val="04A0" w:firstRow="1" w:lastRow="0" w:firstColumn="1" w:lastColumn="0" w:noHBand="0" w:noVBand="1"/>
      </w:tblPr>
      <w:tblGrid>
        <w:gridCol w:w="866"/>
        <w:gridCol w:w="2061"/>
        <w:gridCol w:w="5608"/>
        <w:gridCol w:w="1682"/>
        <w:gridCol w:w="1606"/>
      </w:tblGrid>
      <w:tr w:rsidR="00F91738" w:rsidRPr="00F91738" w14:paraId="0A1F7580" w14:textId="77777777" w:rsidTr="00F91738">
        <w:trPr>
          <w:trHeight w:val="90"/>
        </w:trPr>
        <w:tc>
          <w:tcPr>
            <w:tcW w:w="8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85CC7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b/>
                <w:bCs/>
                <w:color w:val="000000"/>
                <w:sz w:val="21"/>
                <w:szCs w:val="21"/>
              </w:rPr>
              <w:t>TT</w:t>
            </w:r>
          </w:p>
        </w:tc>
        <w:tc>
          <w:tcPr>
            <w:tcW w:w="205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E0218D8"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b/>
                <w:bCs/>
                <w:color w:val="000000"/>
                <w:sz w:val="21"/>
                <w:szCs w:val="21"/>
              </w:rPr>
              <w:t>Mã ngành</w:t>
            </w:r>
          </w:p>
        </w:tc>
        <w:tc>
          <w:tcPr>
            <w:tcW w:w="559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17FFCF8"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b/>
                <w:bCs/>
                <w:color w:val="000000"/>
                <w:sz w:val="21"/>
                <w:szCs w:val="21"/>
              </w:rPr>
              <w:t>Tên ngành</w:t>
            </w:r>
          </w:p>
        </w:tc>
        <w:tc>
          <w:tcPr>
            <w:tcW w:w="328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618A284"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b/>
                <w:bCs/>
                <w:color w:val="000000"/>
                <w:sz w:val="21"/>
                <w:szCs w:val="21"/>
              </w:rPr>
              <w:t>Mức điểm nhận hồ sơ XT</w:t>
            </w:r>
          </w:p>
        </w:tc>
      </w:tr>
      <w:tr w:rsidR="00F91738" w:rsidRPr="00F91738" w14:paraId="726F524C" w14:textId="77777777" w:rsidTr="00F91738">
        <w:trPr>
          <w:trHeight w:val="1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EB7747" w14:textId="77777777" w:rsidR="00F91738" w:rsidRPr="00F91738" w:rsidRDefault="00F91738" w:rsidP="00F91738">
            <w:pPr>
              <w:rPr>
                <w:rFonts w:ascii="Arial" w:eastAsia="Times New Roman" w:hAnsi="Arial" w:cs="Arial"/>
                <w:color w:val="000000"/>
                <w:sz w:val="23"/>
                <w:szCs w:val="23"/>
              </w:rPr>
            </w:pPr>
          </w:p>
        </w:tc>
        <w:tc>
          <w:tcPr>
            <w:tcW w:w="0" w:type="auto"/>
            <w:vMerge/>
            <w:tcBorders>
              <w:top w:val="single" w:sz="8" w:space="0" w:color="000000"/>
              <w:left w:val="nil"/>
              <w:bottom w:val="single" w:sz="8" w:space="0" w:color="000000"/>
              <w:right w:val="single" w:sz="8" w:space="0" w:color="000000"/>
            </w:tcBorders>
            <w:vAlign w:val="center"/>
            <w:hideMark/>
          </w:tcPr>
          <w:p w14:paraId="2B4BDF72" w14:textId="77777777" w:rsidR="00F91738" w:rsidRPr="00F91738" w:rsidRDefault="00F91738" w:rsidP="00F91738">
            <w:pPr>
              <w:rPr>
                <w:rFonts w:ascii="Arial" w:eastAsia="Times New Roman" w:hAnsi="Arial" w:cs="Arial"/>
                <w:color w:val="000000"/>
                <w:sz w:val="23"/>
                <w:szCs w:val="23"/>
              </w:rPr>
            </w:pPr>
          </w:p>
        </w:tc>
        <w:tc>
          <w:tcPr>
            <w:tcW w:w="0" w:type="auto"/>
            <w:vMerge/>
            <w:tcBorders>
              <w:top w:val="single" w:sz="8" w:space="0" w:color="000000"/>
              <w:left w:val="nil"/>
              <w:bottom w:val="single" w:sz="8" w:space="0" w:color="000000"/>
              <w:right w:val="single" w:sz="8" w:space="0" w:color="000000"/>
            </w:tcBorders>
            <w:vAlign w:val="center"/>
            <w:hideMark/>
          </w:tcPr>
          <w:p w14:paraId="18C7ED9C" w14:textId="77777777" w:rsidR="00F91738" w:rsidRPr="00F91738" w:rsidRDefault="00F91738" w:rsidP="00F91738">
            <w:pPr>
              <w:rPr>
                <w:rFonts w:ascii="Arial" w:eastAsia="Times New Roman" w:hAnsi="Arial" w:cs="Arial"/>
                <w:color w:val="000000"/>
                <w:sz w:val="23"/>
                <w:szCs w:val="23"/>
              </w:rPr>
            </w:pP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F3414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b/>
                <w:bCs/>
                <w:color w:val="000000"/>
                <w:sz w:val="21"/>
                <w:szCs w:val="21"/>
              </w:rPr>
              <w:t>Tốt nghiệp THPT</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1D19B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b/>
                <w:bCs/>
                <w:color w:val="000000"/>
                <w:sz w:val="21"/>
                <w:szCs w:val="21"/>
              </w:rPr>
              <w:t>Đánh giá tư duy ĐHBK HN</w:t>
            </w:r>
          </w:p>
        </w:tc>
      </w:tr>
      <w:tr w:rsidR="00F91738" w:rsidRPr="00F91738" w14:paraId="64EFD6E3" w14:textId="77777777" w:rsidTr="00F91738">
        <w:trPr>
          <w:trHeight w:val="19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B513E3" w14:textId="77777777" w:rsidR="00F91738" w:rsidRPr="00F91738" w:rsidRDefault="00F91738" w:rsidP="00F91738">
            <w:pPr>
              <w:spacing w:line="320" w:lineRule="atLeast"/>
              <w:jc w:val="center"/>
              <w:rPr>
                <w:rFonts w:ascii="Arial" w:eastAsia="Times New Roman" w:hAnsi="Arial" w:cs="Arial"/>
                <w:color w:val="000000"/>
                <w:sz w:val="23"/>
                <w:szCs w:val="23"/>
              </w:rPr>
            </w:pPr>
            <w:r w:rsidRPr="00F91738">
              <w:rPr>
                <w:rFonts w:ascii="Arial" w:eastAsia="Times New Roman" w:hAnsi="Arial" w:cs="Arial"/>
                <w:b/>
                <w:bCs/>
                <w:i/>
                <w:iCs/>
                <w:color w:val="000000"/>
                <w:sz w:val="21"/>
                <w:szCs w:val="21"/>
              </w:rPr>
              <w:t>I</w:t>
            </w:r>
          </w:p>
        </w:tc>
        <w:tc>
          <w:tcPr>
            <w:tcW w:w="10939"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C8C30E"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i/>
                <w:iCs/>
                <w:color w:val="000000"/>
                <w:sz w:val="21"/>
                <w:szCs w:val="21"/>
              </w:rPr>
              <w:t>Cơ sở Hà Nội</w:t>
            </w:r>
          </w:p>
        </w:tc>
      </w:tr>
      <w:tr w:rsidR="00F91738" w:rsidRPr="00F91738" w14:paraId="3EF7168D" w14:textId="77777777" w:rsidTr="00F91738">
        <w:trPr>
          <w:trHeight w:val="18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13A46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96A00A" w14:textId="77777777" w:rsidR="00F91738" w:rsidRPr="00F91738" w:rsidRDefault="00F91738" w:rsidP="00F91738">
            <w:pPr>
              <w:spacing w:line="30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7220201DKK</w:t>
            </w:r>
          </w:p>
          <w:p w14:paraId="6986884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 </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280F18"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Ngôn ngữ Anh</w:t>
            </w:r>
          </w:p>
          <w:p w14:paraId="40D8081A"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Biên phiên dịch</w:t>
            </w:r>
          </w:p>
          <w:p w14:paraId="3ABB950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Giảng dạy</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500CBF"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20.00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05DCDF"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13291A3C" w14:textId="77777777" w:rsidTr="00F91738">
        <w:trPr>
          <w:trHeight w:val="18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28FA43"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2</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15AA6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7340101DKK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3788B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Quản trị kinh doanh</w:t>
            </w:r>
          </w:p>
          <w:p w14:paraId="5E839C28"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Quản trị kinh doanh</w:t>
            </w:r>
          </w:p>
          <w:p w14:paraId="7A0A8AA9"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Quản trị Marketing</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767753"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CC5D6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6C5E6024" w14:textId="77777777" w:rsidTr="00F91738">
        <w:trPr>
          <w:trHeight w:val="2430"/>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E0238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3</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BEA5B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7340121DKK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E82A8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Kinh doanh thương mại</w:t>
            </w:r>
          </w:p>
          <w:p w14:paraId="2CB38C94"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w:t>
            </w:r>
            <w:r w:rsidRPr="00F91738">
              <w:rPr>
                <w:rFonts w:ascii="Arial" w:eastAsia="Times New Roman" w:hAnsi="Arial" w:cs="Arial"/>
                <w:color w:val="000000"/>
                <w:sz w:val="21"/>
                <w:szCs w:val="21"/>
              </w:rPr>
              <w:t> </w:t>
            </w:r>
            <w:r w:rsidRPr="00F91738">
              <w:rPr>
                <w:rFonts w:ascii="Arial" w:eastAsia="Times New Roman" w:hAnsi="Arial" w:cs="Arial"/>
                <w:i/>
                <w:iCs/>
                <w:color w:val="000000"/>
                <w:sz w:val="21"/>
                <w:szCs w:val="21"/>
              </w:rPr>
              <w:t>Chuyên ngành Kinh doanh thương mại</w:t>
            </w:r>
          </w:p>
          <w:p w14:paraId="7F24CB06"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Thương mại điện tử</w:t>
            </w:r>
          </w:p>
          <w:p w14:paraId="418DAD66"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Logistics và quản lý chuỗi cung ứng</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42049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B6C2D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42A0EAE6" w14:textId="77777777" w:rsidTr="00F91738">
        <w:trPr>
          <w:trHeight w:val="46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9B265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4</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1A826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7340201DKK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09056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Tài chính – Ngân hàng</w:t>
            </w:r>
          </w:p>
          <w:p w14:paraId="132025EB"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Tài chính doanh nghiệp</w:t>
            </w:r>
          </w:p>
          <w:p w14:paraId="535B6D6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Ngân hàng</w:t>
            </w:r>
          </w:p>
          <w:p w14:paraId="7580073D"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Tài chính bảo hiểm</w:t>
            </w:r>
          </w:p>
          <w:p w14:paraId="4BA2A9AB"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Đầu tư tài chính</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53DE5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865613"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0D5C241D" w14:textId="77777777" w:rsidTr="00F91738">
        <w:trPr>
          <w:trHeight w:val="2430"/>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6044C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5</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3B949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7340204DKK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BFEF7F"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Bảo hiểm</w:t>
            </w:r>
          </w:p>
          <w:p w14:paraId="0853AD09" w14:textId="77777777" w:rsidR="00F91738" w:rsidRPr="00F91738" w:rsidRDefault="00F91738" w:rsidP="00F91738">
            <w:pPr>
              <w:spacing w:line="300" w:lineRule="atLeast"/>
              <w:jc w:val="both"/>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Định phí bảo hiểm</w:t>
            </w:r>
          </w:p>
          <w:p w14:paraId="0D21FA34" w14:textId="77777777" w:rsidR="00F91738" w:rsidRPr="00F91738" w:rsidRDefault="00F91738" w:rsidP="00F91738">
            <w:pPr>
              <w:spacing w:line="300" w:lineRule="atLeast"/>
              <w:jc w:val="both"/>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Kinh tế bảo hiểm</w:t>
            </w:r>
          </w:p>
          <w:p w14:paraId="6B885EC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Bảo hiểm xã hội</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A7DEF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2277D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3EB499A3" w14:textId="77777777" w:rsidTr="00F91738">
        <w:trPr>
          <w:trHeight w:val="298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E21812"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6</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C23278"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7340301DKK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170DD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Kế toán</w:t>
            </w:r>
          </w:p>
          <w:p w14:paraId="5679FE2A"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Kế toán doanh nghiệp</w:t>
            </w:r>
          </w:p>
          <w:p w14:paraId="2118793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Kế toán nhà hàng khách sạn</w:t>
            </w:r>
          </w:p>
          <w:p w14:paraId="42EDD77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Kế toán công</w:t>
            </w:r>
          </w:p>
          <w:p w14:paraId="396EDBF3"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Kế toán kiểm toán</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F8C13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18F67B"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48C525E8" w14:textId="77777777" w:rsidTr="00F91738">
        <w:trPr>
          <w:trHeight w:val="1875"/>
        </w:trPr>
        <w:tc>
          <w:tcPr>
            <w:tcW w:w="864"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3176CA9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w:t>
            </w:r>
          </w:p>
        </w:tc>
        <w:tc>
          <w:tcPr>
            <w:tcW w:w="205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54714E4"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7460108DKK</w:t>
            </w:r>
          </w:p>
        </w:tc>
        <w:tc>
          <w:tcPr>
            <w:tcW w:w="559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2F94958"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Khoa học dữ liệu</w:t>
            </w:r>
          </w:p>
          <w:p w14:paraId="307F78A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Khoa học dữ liệu</w:t>
            </w:r>
          </w:p>
          <w:p w14:paraId="25439328"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Phân tích dữ liệu</w:t>
            </w:r>
          </w:p>
        </w:tc>
        <w:tc>
          <w:tcPr>
            <w:tcW w:w="167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C7127C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0F79E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6376F0F1" w14:textId="77777777" w:rsidTr="00F91738">
        <w:trPr>
          <w:trHeight w:val="193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4C009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8</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BF430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7480102DKK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7B106D"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Mạng máy tính và TTDL</w:t>
            </w:r>
          </w:p>
          <w:p w14:paraId="3431F7DF"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Mạng máy tính &amp; truyền thông dữ liệu</w:t>
            </w:r>
          </w:p>
          <w:p w14:paraId="7BFEEA6B"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An toàn thông tin</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7404D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EB144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02C0C8DE" w14:textId="77777777" w:rsidTr="00F91738">
        <w:trPr>
          <w:trHeight w:val="193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062A03"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9</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86947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7480108DKK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FAC891"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kỹ thuật máy tính</w:t>
            </w:r>
          </w:p>
          <w:p w14:paraId="38ED17A7"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máy tính</w:t>
            </w:r>
          </w:p>
          <w:p w14:paraId="7AB12540"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Phát triển ứng dụng IoT</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EF024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38667F"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7F3C57AF" w14:textId="77777777" w:rsidTr="00F91738">
        <w:trPr>
          <w:trHeight w:val="250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E69F0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10</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6E9F3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7480201DKK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DFC8A4"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thông tin</w:t>
            </w:r>
          </w:p>
          <w:p w14:paraId="6C21217B"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thông tin</w:t>
            </w:r>
          </w:p>
          <w:p w14:paraId="4E0E5DB9"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Hệ thống thông tin</w:t>
            </w:r>
          </w:p>
          <w:p w14:paraId="182E6DBB"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Truyền dữ liệu và mạng máy tính</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346B83"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20.00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0D4C7F"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68F0FC1D" w14:textId="77777777" w:rsidTr="00F91738">
        <w:trPr>
          <w:trHeight w:val="193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FCD394"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11</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4DAA1C" w14:textId="77777777" w:rsidR="00F91738" w:rsidRPr="00F91738" w:rsidRDefault="00F91738" w:rsidP="00F91738">
            <w:pPr>
              <w:spacing w:line="30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7510201DKK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83C9BE"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cơ khí</w:t>
            </w:r>
          </w:p>
          <w:p w14:paraId="36DF4222"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chế tạo máy</w:t>
            </w:r>
          </w:p>
          <w:p w14:paraId="2DF8F077"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Máy và cơ sở thiết kế máy</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2DBE1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E2C01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26EAE9C7" w14:textId="77777777" w:rsidTr="00F91738">
        <w:trPr>
          <w:trHeight w:val="250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04CDD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12</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585FE8"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7510203DKK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641BBB"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cơ – điện tử</w:t>
            </w:r>
          </w:p>
          <w:p w14:paraId="1B888B1C"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Robot</w:t>
            </w:r>
          </w:p>
          <w:p w14:paraId="604D7129"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Hệ thống Cơ điện tử</w:t>
            </w:r>
          </w:p>
          <w:p w14:paraId="15FB1EC5"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Hệ thống Cơ điện tử trên Ô tô</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D81C1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BB9FB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69F94DB7" w14:textId="77777777" w:rsidTr="00F91738">
        <w:trPr>
          <w:trHeight w:val="226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1736E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13</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A2444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7510205DKK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2294D6"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kỹ thuật Ô tô</w:t>
            </w:r>
          </w:p>
          <w:p w14:paraId="13B4BA4D"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kỹ thuật Ô tô</w:t>
            </w:r>
          </w:p>
          <w:p w14:paraId="175BC64F"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Máy – Gầm ô tô</w:t>
            </w:r>
          </w:p>
          <w:p w14:paraId="36D3903A"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Điện – Cơ điện tử ô tô</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0DE8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20.00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74E81C"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02A0E194" w14:textId="77777777" w:rsidTr="00F91738">
        <w:trPr>
          <w:trHeight w:val="250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2753A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14</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BFFB6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7510301DKK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1CE69F"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điện, điện tử</w:t>
            </w:r>
          </w:p>
          <w:p w14:paraId="12C86F28"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Điện dân dụng và công nghiệp</w:t>
            </w:r>
          </w:p>
          <w:p w14:paraId="2E5CFBB8"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Hệ thống cung cấp điện</w:t>
            </w:r>
          </w:p>
          <w:p w14:paraId="40317F6F"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Thiết bị điện, điện tử</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F2AB0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970B8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657E9C4F" w14:textId="77777777" w:rsidTr="00F91738">
        <w:trPr>
          <w:trHeight w:val="193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FAA774"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15</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F7124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7510302DKK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85891B"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điện tử – viễn thông</w:t>
            </w:r>
          </w:p>
          <w:p w14:paraId="44E9C40C"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viễn thông</w:t>
            </w:r>
          </w:p>
          <w:p w14:paraId="5712E822"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điện tử</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60502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EF759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17FCD022" w14:textId="77777777" w:rsidTr="00F91738">
        <w:trPr>
          <w:trHeight w:val="250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3F71F8"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16</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0406D2"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7510303DKK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8663F4"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điều khiển và tự động hoá</w:t>
            </w:r>
          </w:p>
          <w:p w14:paraId="1DB5744A"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Tự động hóa công nghiệp</w:t>
            </w:r>
          </w:p>
          <w:p w14:paraId="553AFD0B"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điều khiển và hệ thống thông minh</w:t>
            </w:r>
          </w:p>
          <w:p w14:paraId="530A77BF"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Thiết bị đo thông minh</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A0B1A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20.00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CD2B23"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783E726A" w14:textId="77777777" w:rsidTr="00F91738">
        <w:trPr>
          <w:trHeight w:val="193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C969D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17</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EE2D8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7540204DKK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5483E1"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dệt, may</w:t>
            </w:r>
          </w:p>
          <w:p w14:paraId="6A543CA8"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may</w:t>
            </w:r>
          </w:p>
          <w:p w14:paraId="3CA7E4C7"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Thiết kế Thời trang</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0087C7"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659CD4"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1854B377" w14:textId="77777777" w:rsidTr="00F91738">
        <w:trPr>
          <w:trHeight w:val="79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B8410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18</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A3480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7540202DKK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0F7EB4"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sợi, dệt</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7C756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18.00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B13BEC"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3B995439" w14:textId="77777777" w:rsidTr="00F91738">
        <w:trPr>
          <w:trHeight w:val="250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7590D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19</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42027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7540101DKK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663759"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thực phẩm</w:t>
            </w:r>
          </w:p>
          <w:p w14:paraId="6466252D"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lên men</w:t>
            </w:r>
          </w:p>
          <w:p w14:paraId="3DAD1301"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bảo quản và chế biến thực phẩm</w:t>
            </w:r>
          </w:p>
          <w:p w14:paraId="33BED72B"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Quản lý chất lượng thực phẩm</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51633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58F41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16510061" w14:textId="77777777" w:rsidTr="00F91738">
        <w:trPr>
          <w:trHeight w:val="193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40F33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20</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BE422B"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7810103DKK</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FD3B44"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Quản trị dịch vụ du lịch và lữ hành</w:t>
            </w:r>
          </w:p>
          <w:p w14:paraId="30D7A321"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color w:val="000000"/>
                <w:sz w:val="21"/>
                <w:szCs w:val="21"/>
              </w:rPr>
              <w:t>– </w:t>
            </w:r>
            <w:r w:rsidRPr="00F91738">
              <w:rPr>
                <w:rFonts w:ascii="Arial" w:eastAsia="Times New Roman" w:hAnsi="Arial" w:cs="Arial"/>
                <w:i/>
                <w:iCs/>
                <w:color w:val="000000"/>
                <w:sz w:val="21"/>
                <w:szCs w:val="21"/>
              </w:rPr>
              <w:t>Chuyên ngành Quản trị dịch vụ du lịch và lữ hành</w:t>
            </w:r>
          </w:p>
          <w:p w14:paraId="5B99F38A"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Quản trị dịch vụ du lịch và khách sạn</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20EB12"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19.00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E6E7A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13C46F71" w14:textId="77777777" w:rsidTr="00F91738">
        <w:trPr>
          <w:trHeight w:val="16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884A8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b/>
                <w:bCs/>
                <w:i/>
                <w:iCs/>
                <w:color w:val="000000"/>
                <w:sz w:val="21"/>
                <w:szCs w:val="21"/>
              </w:rPr>
              <w:t>II</w:t>
            </w:r>
          </w:p>
        </w:tc>
        <w:tc>
          <w:tcPr>
            <w:tcW w:w="10939"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9EF25B" w14:textId="77777777" w:rsidR="00F91738" w:rsidRPr="00F91738" w:rsidRDefault="00F91738" w:rsidP="00F91738">
            <w:pPr>
              <w:spacing w:line="320" w:lineRule="atLeast"/>
              <w:rPr>
                <w:rFonts w:ascii="Arial" w:eastAsia="Times New Roman" w:hAnsi="Arial" w:cs="Arial"/>
                <w:color w:val="000000"/>
                <w:sz w:val="23"/>
                <w:szCs w:val="23"/>
              </w:rPr>
            </w:pPr>
            <w:r w:rsidRPr="00F91738">
              <w:rPr>
                <w:rFonts w:ascii="Arial" w:eastAsia="Times New Roman" w:hAnsi="Arial" w:cs="Arial"/>
                <w:b/>
                <w:bCs/>
                <w:i/>
                <w:iCs/>
                <w:color w:val="000000"/>
                <w:sz w:val="21"/>
                <w:szCs w:val="21"/>
              </w:rPr>
              <w:t>Cơ sở Nam Định</w:t>
            </w:r>
          </w:p>
        </w:tc>
      </w:tr>
      <w:tr w:rsidR="00F91738" w:rsidRPr="00F91738" w14:paraId="285B20CC" w14:textId="77777777" w:rsidTr="00F91738">
        <w:trPr>
          <w:trHeight w:val="18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F4087B"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F64CFF"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color w:val="000000"/>
                <w:sz w:val="21"/>
                <w:szCs w:val="21"/>
              </w:rPr>
              <w:t> </w:t>
            </w:r>
          </w:p>
          <w:p w14:paraId="38F4A549"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color w:val="000000"/>
                <w:sz w:val="21"/>
                <w:szCs w:val="21"/>
              </w:rPr>
              <w:t>7220201DKD</w:t>
            </w:r>
          </w:p>
          <w:p w14:paraId="1C75A26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 </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E45528"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Ngôn ngữ Anh</w:t>
            </w:r>
          </w:p>
          <w:p w14:paraId="3DA3D685"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Biên phiên dịch</w:t>
            </w:r>
          </w:p>
          <w:p w14:paraId="516970E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Giảng dạy</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1C22E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18.00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74F15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32507907" w14:textId="77777777" w:rsidTr="00F91738">
        <w:trPr>
          <w:trHeight w:val="18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06008F"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2</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504E9B"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7340101DKD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E47649"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Quản trị kinh doanh</w:t>
            </w:r>
          </w:p>
          <w:p w14:paraId="4E9AB086"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Quản trị kinh doanh</w:t>
            </w:r>
          </w:p>
          <w:p w14:paraId="1F72F50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Quản trị Marketing</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2DBF3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0C8B8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7FCB8359" w14:textId="77777777" w:rsidTr="00F91738">
        <w:trPr>
          <w:trHeight w:val="2430"/>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3FDEF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3</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5A0A1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7340121DKD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410192"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Kinh doanh thương mại</w:t>
            </w:r>
          </w:p>
          <w:p w14:paraId="66E61E3F"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w:t>
            </w:r>
            <w:r w:rsidRPr="00F91738">
              <w:rPr>
                <w:rFonts w:ascii="Arial" w:eastAsia="Times New Roman" w:hAnsi="Arial" w:cs="Arial"/>
                <w:color w:val="000000"/>
                <w:sz w:val="21"/>
                <w:szCs w:val="21"/>
              </w:rPr>
              <w:t> </w:t>
            </w:r>
            <w:r w:rsidRPr="00F91738">
              <w:rPr>
                <w:rFonts w:ascii="Arial" w:eastAsia="Times New Roman" w:hAnsi="Arial" w:cs="Arial"/>
                <w:i/>
                <w:iCs/>
                <w:color w:val="000000"/>
                <w:sz w:val="21"/>
                <w:szCs w:val="21"/>
              </w:rPr>
              <w:t>Chuyên ngành Kinh doanh thương mại</w:t>
            </w:r>
          </w:p>
          <w:p w14:paraId="2523396B"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Thương mại điện tử</w:t>
            </w:r>
          </w:p>
          <w:p w14:paraId="535E923D"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Logistics và quản lý chuỗi cung ứng</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1D1C3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D0D6C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1967C413" w14:textId="77777777" w:rsidTr="00F91738">
        <w:trPr>
          <w:trHeight w:val="298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7AFA6C"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4</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E5DC4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7340201DKD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40378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Tài chính – Ngân hàng</w:t>
            </w:r>
          </w:p>
          <w:p w14:paraId="6C9E340A"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Tài chính doanh nghiệp</w:t>
            </w:r>
          </w:p>
          <w:p w14:paraId="0C3F5E38"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Ngân hàng</w:t>
            </w:r>
          </w:p>
          <w:p w14:paraId="760E441C"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Tài chính bảo hiểm</w:t>
            </w:r>
          </w:p>
          <w:p w14:paraId="1C57E81A"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Đầu tư tài chính</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6FDFB8"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E6917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7AD008F2" w14:textId="77777777" w:rsidTr="00F91738">
        <w:trPr>
          <w:trHeight w:val="298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D9BCB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5</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29414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7340301DKD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B8F165"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Kế toán</w:t>
            </w:r>
          </w:p>
          <w:p w14:paraId="1F116B9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Kế toán doanh nghiệp</w:t>
            </w:r>
          </w:p>
          <w:p w14:paraId="7A582BCE"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Kế toán nhà hàng khách sạn</w:t>
            </w:r>
          </w:p>
          <w:p w14:paraId="23957C64"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Kế toán công</w:t>
            </w:r>
          </w:p>
          <w:p w14:paraId="38D1DA3A"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Kế toán kiểm toán</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ADAB0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86073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16B39918" w14:textId="77777777" w:rsidTr="00F91738">
        <w:trPr>
          <w:trHeight w:val="18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F413B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6</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A436C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7480102DKD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D75DF2"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Mạng máy tính và TTDL</w:t>
            </w:r>
          </w:p>
          <w:p w14:paraId="1A3BCFFA"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Mạng máy tính &amp; truyền thông dữ liệu</w:t>
            </w:r>
          </w:p>
          <w:p w14:paraId="03A6731B"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An toàn thông tin</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9A78A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1347B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6E4735CF" w14:textId="77777777" w:rsidTr="00F91738">
        <w:trPr>
          <w:trHeight w:val="18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04DE34"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CD1202"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7480108DKD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38BB83"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kỹ thuật máy tính</w:t>
            </w:r>
          </w:p>
          <w:p w14:paraId="257E4079"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máy tính</w:t>
            </w:r>
          </w:p>
          <w:p w14:paraId="777C180D"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Phát triển ứng dụng IoT</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B3B078"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85CE4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6E5DA8B0" w14:textId="77777777" w:rsidTr="00F91738">
        <w:trPr>
          <w:trHeight w:val="2430"/>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E83312"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8</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FC1088"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7480201DKD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1306D4"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thông tin</w:t>
            </w:r>
          </w:p>
          <w:p w14:paraId="73F9A93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thông tin</w:t>
            </w:r>
          </w:p>
          <w:p w14:paraId="4BDC7CCA"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Hệ thống thông tin</w:t>
            </w:r>
          </w:p>
          <w:p w14:paraId="64AC3004"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Truyền dữ liệu và mạng máy tính</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BAF31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18.00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0D0AA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143B80CA" w14:textId="77777777" w:rsidTr="00F91738">
        <w:trPr>
          <w:trHeight w:val="18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1D5ED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9</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CC8EDC"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7510201DKD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917A92"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cơ khí</w:t>
            </w:r>
          </w:p>
          <w:p w14:paraId="2D17F534"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chế tạo máy</w:t>
            </w:r>
          </w:p>
          <w:p w14:paraId="0B268E48"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Máy và cơ sở thiết kế máy</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2D111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F543EC"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6F7042FA" w14:textId="77777777" w:rsidTr="00F91738">
        <w:trPr>
          <w:trHeight w:val="2430"/>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C886DF"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10</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EAE96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7510203DKD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093729"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cơ – điện tử</w:t>
            </w:r>
          </w:p>
          <w:p w14:paraId="3B960DD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Robot</w:t>
            </w:r>
          </w:p>
          <w:p w14:paraId="069CD05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Hệ thống Cơ điện tử</w:t>
            </w:r>
          </w:p>
          <w:p w14:paraId="48F0482E"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Hệ thống Cơ điện tử trên Ô tô</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0DF29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214C13"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52A2DDBB" w14:textId="77777777" w:rsidTr="00F91738">
        <w:trPr>
          <w:trHeight w:val="2160"/>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C6550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11</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B7B54C"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7510205DKD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B2E55A"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kỹ thuật Ô tô</w:t>
            </w:r>
          </w:p>
          <w:p w14:paraId="2F155EC6"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kỹ thuật Ô tô</w:t>
            </w:r>
          </w:p>
          <w:p w14:paraId="61E1AACB"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Máy – Gầm ô tô</w:t>
            </w:r>
          </w:p>
          <w:p w14:paraId="296217EC"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Điện – Cơ điện tử ô tô</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3C7AF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466BD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5487ECCE" w14:textId="77777777" w:rsidTr="00F91738">
        <w:trPr>
          <w:trHeight w:val="2430"/>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21409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12</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B81C7B"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7510301DKD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294791"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điện, điện tử</w:t>
            </w:r>
          </w:p>
          <w:p w14:paraId="3BAB57F3"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Điện dân dụng và công nghiệp</w:t>
            </w:r>
          </w:p>
          <w:p w14:paraId="3759C9B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Hệ thống cung cấp điện</w:t>
            </w:r>
          </w:p>
          <w:p w14:paraId="0A9B389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Thiết bị điện, điện tử</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D594B2"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B66D32"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274F2C5C" w14:textId="77777777" w:rsidTr="00F91738">
        <w:trPr>
          <w:trHeight w:val="18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948C4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13</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D659C8"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7510302DKD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3F2D57"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điện tử – viễn thông</w:t>
            </w:r>
          </w:p>
          <w:p w14:paraId="1ABB3AB9"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viễn thông</w:t>
            </w:r>
          </w:p>
          <w:p w14:paraId="1BC89610" w14:textId="77777777" w:rsidR="00F91738" w:rsidRPr="00F91738" w:rsidRDefault="00F91738" w:rsidP="00F91738">
            <w:pPr>
              <w:spacing w:line="30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điện tử</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31A8E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29452B"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301E912D" w14:textId="77777777" w:rsidTr="00F91738">
        <w:trPr>
          <w:trHeight w:val="24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657F92"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14</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DBC13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7510303DKD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9053E1"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CNKT điều khiển và tự động hoá</w:t>
            </w:r>
          </w:p>
          <w:p w14:paraId="7FEEA85A"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Tự động hóa công nghiệp</w:t>
            </w:r>
          </w:p>
          <w:p w14:paraId="01BD8371"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Kỹ thuật điều khiển và hệ thống thông minh</w:t>
            </w:r>
          </w:p>
          <w:p w14:paraId="5E682FC9"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Thiết bị đo thông minh</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FE1287"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19B41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4A37D091" w14:textId="77777777" w:rsidTr="00F91738">
        <w:trPr>
          <w:trHeight w:val="190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B43574"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15</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736F44"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7540204DKD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807285"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dệt, may</w:t>
            </w:r>
          </w:p>
          <w:p w14:paraId="5CB64AF5"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may</w:t>
            </w:r>
          </w:p>
          <w:p w14:paraId="58666F65"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Thiết kế Thời trang</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CC6016"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8F297E"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2798ED57" w14:textId="77777777" w:rsidTr="00F91738">
        <w:trPr>
          <w:trHeight w:val="780"/>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492603"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16</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442B0A"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7540202DKD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33F254"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sợi, dệt</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E4563C"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16.00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CD0DD7"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647D5A6E" w14:textId="77777777" w:rsidTr="00F91738">
        <w:trPr>
          <w:trHeight w:val="247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D5DC60"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lastRenderedPageBreak/>
              <w:t>17</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742A71"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7540101DKD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8CE32D"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Công nghệ thực phẩm</w:t>
            </w:r>
          </w:p>
          <w:p w14:paraId="5DF4230B"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lên men</w:t>
            </w:r>
          </w:p>
          <w:p w14:paraId="79F133D6"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Công nghệ bảo quản và chế biến thực phẩm</w:t>
            </w:r>
          </w:p>
          <w:p w14:paraId="355E8697"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Quản lý chất lượng thực phẩm</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5E0D6D"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35B569"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r w:rsidR="00F91738" w:rsidRPr="00F91738" w14:paraId="049063C3" w14:textId="77777777" w:rsidTr="00F91738">
        <w:trPr>
          <w:trHeight w:val="1905"/>
        </w:trPr>
        <w:tc>
          <w:tcPr>
            <w:tcW w:w="86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030D4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18</w:t>
            </w:r>
          </w:p>
        </w:tc>
        <w:tc>
          <w:tcPr>
            <w:tcW w:w="20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20EBB4"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rPr>
              <w:t>7810103DKD</w:t>
            </w:r>
          </w:p>
        </w:tc>
        <w:tc>
          <w:tcPr>
            <w:tcW w:w="55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FF37D9"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b/>
                <w:bCs/>
                <w:color w:val="000000"/>
                <w:sz w:val="21"/>
                <w:szCs w:val="21"/>
              </w:rPr>
              <w:t>Ngành Quản trị dịch vụ du lịch và lữ hành</w:t>
            </w:r>
          </w:p>
          <w:p w14:paraId="470E6968"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color w:val="000000"/>
                <w:sz w:val="21"/>
                <w:szCs w:val="21"/>
              </w:rPr>
              <w:t>– </w:t>
            </w:r>
            <w:r w:rsidRPr="00F91738">
              <w:rPr>
                <w:rFonts w:ascii="Arial" w:eastAsia="Times New Roman" w:hAnsi="Arial" w:cs="Arial"/>
                <w:i/>
                <w:iCs/>
                <w:color w:val="000000"/>
                <w:sz w:val="21"/>
                <w:szCs w:val="21"/>
              </w:rPr>
              <w:t>Chuyên ngành Quản trị dịch vụ du lịch và lữ hành</w:t>
            </w:r>
          </w:p>
          <w:p w14:paraId="0EEE9200" w14:textId="77777777" w:rsidR="00F91738" w:rsidRPr="00F91738" w:rsidRDefault="00F91738" w:rsidP="00F91738">
            <w:pPr>
              <w:spacing w:line="310" w:lineRule="atLeast"/>
              <w:rPr>
                <w:rFonts w:ascii="Arial" w:eastAsia="Times New Roman" w:hAnsi="Arial" w:cs="Arial"/>
                <w:color w:val="000000"/>
                <w:sz w:val="23"/>
                <w:szCs w:val="23"/>
              </w:rPr>
            </w:pPr>
            <w:r w:rsidRPr="00F91738">
              <w:rPr>
                <w:rFonts w:ascii="Arial" w:eastAsia="Times New Roman" w:hAnsi="Arial" w:cs="Arial"/>
                <w:i/>
                <w:iCs/>
                <w:color w:val="000000"/>
                <w:sz w:val="21"/>
                <w:szCs w:val="21"/>
              </w:rPr>
              <w:t>– Chuyên ngành Quản trị dịch vụ du lịch và khách sạn</w:t>
            </w:r>
          </w:p>
        </w:tc>
        <w:tc>
          <w:tcPr>
            <w:tcW w:w="16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63CDF5"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17.00</w:t>
            </w:r>
          </w:p>
        </w:tc>
        <w:tc>
          <w:tcPr>
            <w:tcW w:w="16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E1268B" w14:textId="77777777" w:rsidR="00F91738" w:rsidRPr="00F91738" w:rsidRDefault="00F91738" w:rsidP="00F91738">
            <w:pPr>
              <w:spacing w:line="280" w:lineRule="atLeast"/>
              <w:jc w:val="center"/>
              <w:rPr>
                <w:rFonts w:ascii="Arial" w:eastAsia="Times New Roman" w:hAnsi="Arial" w:cs="Arial"/>
                <w:color w:val="000000"/>
                <w:sz w:val="23"/>
                <w:szCs w:val="23"/>
              </w:rPr>
            </w:pPr>
            <w:r w:rsidRPr="00F91738">
              <w:rPr>
                <w:rFonts w:ascii="Arial" w:eastAsia="Times New Roman" w:hAnsi="Arial" w:cs="Arial"/>
                <w:color w:val="000000"/>
                <w:sz w:val="21"/>
                <w:szCs w:val="21"/>
                <w:shd w:val="clear" w:color="auto" w:fill="FFFFFF"/>
              </w:rPr>
              <w:t>≥ 14.00</w:t>
            </w:r>
          </w:p>
        </w:tc>
      </w:tr>
    </w:tbl>
    <w:p w14:paraId="324FEB56" w14:textId="77777777" w:rsidR="00F91738" w:rsidRPr="00F91738" w:rsidRDefault="00F91738" w:rsidP="00F91738">
      <w:pPr>
        <w:ind w:firstLine="500"/>
        <w:jc w:val="both"/>
        <w:rPr>
          <w:rFonts w:ascii="Times New Roman" w:eastAsia="Times New Roman" w:hAnsi="Times New Roman" w:cs="Times New Roman"/>
          <w:color w:val="000000"/>
          <w:sz w:val="28"/>
          <w:szCs w:val="28"/>
        </w:rPr>
      </w:pPr>
      <w:r w:rsidRPr="00F91738">
        <w:rPr>
          <w:rFonts w:ascii="Arial" w:eastAsia="Times New Roman" w:hAnsi="Arial" w:cs="Arial"/>
          <w:b/>
          <w:bCs/>
          <w:color w:val="000000"/>
          <w:sz w:val="21"/>
          <w:szCs w:val="21"/>
          <w:u w:val="single"/>
        </w:rPr>
        <w:t>Ghi chú:</w:t>
      </w:r>
    </w:p>
    <w:p w14:paraId="3F03FE43" w14:textId="77777777" w:rsidR="00F91738" w:rsidRPr="00F91738" w:rsidRDefault="00F91738" w:rsidP="00F91738">
      <w:pPr>
        <w:ind w:firstLine="500"/>
        <w:jc w:val="both"/>
        <w:rPr>
          <w:rFonts w:ascii="Times New Roman" w:eastAsia="Times New Roman" w:hAnsi="Times New Roman" w:cs="Times New Roman"/>
          <w:color w:val="000000"/>
          <w:sz w:val="28"/>
          <w:szCs w:val="28"/>
        </w:rPr>
      </w:pPr>
      <w:r w:rsidRPr="00F91738">
        <w:rPr>
          <w:rFonts w:ascii="Arial" w:eastAsia="Times New Roman" w:hAnsi="Arial" w:cs="Arial"/>
          <w:color w:val="000000"/>
          <w:sz w:val="21"/>
          <w:szCs w:val="21"/>
        </w:rPr>
        <w:t>– Mức điểm nhận hồ sơ đăng ký xét tuyển theo phương thức xét điểm thi tốt nghiệp THPT bao gồm điểm thi tốt nghiệp THPT năm 2022 theo tổ hợp xét tuyển, điểm ưu tiên đối tượng, khu vực. Đối với ngành Ngôn ngữ Anh, môn tiếng Anh tính hệ số 2, các môn khác tính hệ số 1, quy đổi về thang điểm 30;</w:t>
      </w:r>
    </w:p>
    <w:p w14:paraId="173E16C6" w14:textId="77777777" w:rsidR="00F91738" w:rsidRPr="00F91738" w:rsidRDefault="00F91738" w:rsidP="00F91738">
      <w:pPr>
        <w:ind w:firstLine="500"/>
        <w:jc w:val="both"/>
        <w:rPr>
          <w:rFonts w:ascii="Times New Roman" w:eastAsia="Times New Roman" w:hAnsi="Times New Roman" w:cs="Times New Roman"/>
          <w:color w:val="000000"/>
          <w:sz w:val="28"/>
          <w:szCs w:val="28"/>
        </w:rPr>
      </w:pPr>
      <w:r w:rsidRPr="00F91738">
        <w:rPr>
          <w:rFonts w:ascii="Arial" w:eastAsia="Times New Roman" w:hAnsi="Arial" w:cs="Arial"/>
          <w:color w:val="000000"/>
          <w:sz w:val="21"/>
          <w:szCs w:val="21"/>
        </w:rPr>
        <w:t>– Mức điểm nhận hồ sơ đăng ký xét tuyển theo phương thức xét điểm thi đánh giá tư duy bao gồm điểm bài thi đánh giá tư duy của Trường Đại học Bách khoa Hà Nội theo tổ hợp xét tuyển, điểm ưu tiên đối tượng, khu vực. Đối với ngành Ngôn ngữ Anh, môn tiếng Anh tính hệ số 2, các môn khác tính hệ số 1, các điểm theo tổ hợp đều được quy đổi về thang điểm 30;</w:t>
      </w:r>
    </w:p>
    <w:p w14:paraId="43FC79E1" w14:textId="77777777" w:rsidR="00F91738" w:rsidRPr="00F91738" w:rsidRDefault="00F91738" w:rsidP="00F91738">
      <w:pPr>
        <w:ind w:firstLine="500"/>
        <w:jc w:val="both"/>
        <w:rPr>
          <w:rFonts w:ascii="Times New Roman" w:eastAsia="Times New Roman" w:hAnsi="Times New Roman" w:cs="Times New Roman"/>
          <w:color w:val="000000"/>
          <w:sz w:val="28"/>
          <w:szCs w:val="28"/>
        </w:rPr>
      </w:pPr>
      <w:r w:rsidRPr="00F91738">
        <w:rPr>
          <w:rFonts w:ascii="Arial" w:eastAsia="Times New Roman" w:hAnsi="Arial" w:cs="Arial"/>
          <w:color w:val="000000"/>
          <w:sz w:val="21"/>
          <w:szCs w:val="21"/>
        </w:rPr>
        <w:t>– Đối với các ngành có số lượng thí sinh nhập học quá ít Nhà trường sẽ không mở lớp, đồng thời sẽ tạo điều kiện cho những thí sinh trúng tuyển và nhập học ở những ngành đó được chuyển sang ngành khác có điểm tương ứng;</w:t>
      </w:r>
    </w:p>
    <w:p w14:paraId="771058D8" w14:textId="77777777" w:rsidR="00F91738" w:rsidRDefault="00F91738"/>
    <w:sectPr w:rsidR="00F91738" w:rsidSect="00F9173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8"/>
    <w:rsid w:val="00F9173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A436329"/>
  <w15:chartTrackingRefBased/>
  <w15:docId w15:val="{4C5D59E8-2777-804C-8C43-547ABCD4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73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1738"/>
    <w:rPr>
      <w:b/>
      <w:bCs/>
    </w:rPr>
  </w:style>
  <w:style w:type="character" w:styleId="Emphasis">
    <w:name w:val="Emphasis"/>
    <w:basedOn w:val="DefaultParagraphFont"/>
    <w:uiPriority w:val="20"/>
    <w:qFormat/>
    <w:rsid w:val="00F91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2022-08-02T02:28:00Z</dcterms:created>
  <dcterms:modified xsi:type="dcterms:W3CDTF">2022-08-02T02:29:00Z</dcterms:modified>
</cp:coreProperties>
</file>