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D0" w:rsidRPr="00FD65F7" w:rsidRDefault="005B7CD0" w:rsidP="005B7CD0">
      <w:pPr>
        <w:spacing w:line="360" w:lineRule="auto"/>
        <w:jc w:val="center"/>
        <w:rPr>
          <w:b/>
          <w:sz w:val="26"/>
          <w:szCs w:val="26"/>
        </w:rPr>
      </w:pPr>
      <w:r w:rsidRPr="00FD65F7">
        <w:rPr>
          <w:b/>
          <w:sz w:val="26"/>
          <w:szCs w:val="26"/>
        </w:rPr>
        <w:t xml:space="preserve">Trường Đại học Kinh tế Quốc dân </w:t>
      </w:r>
      <w:r>
        <w:rPr>
          <w:b/>
          <w:sz w:val="26"/>
          <w:szCs w:val="26"/>
        </w:rPr>
        <w:t xml:space="preserve">công bố </w:t>
      </w:r>
      <w:r w:rsidRPr="00FD65F7">
        <w:rPr>
          <w:b/>
          <w:sz w:val="26"/>
          <w:szCs w:val="26"/>
        </w:rPr>
        <w:t>phương án tuyển sinh</w:t>
      </w:r>
    </w:p>
    <w:p w:rsidR="005B7CD0" w:rsidRDefault="005B7CD0" w:rsidP="005B7CD0">
      <w:pPr>
        <w:spacing w:line="360" w:lineRule="auto"/>
        <w:jc w:val="both"/>
        <w:rPr>
          <w:bCs/>
          <w:sz w:val="26"/>
          <w:szCs w:val="26"/>
        </w:rPr>
      </w:pPr>
      <w:r>
        <w:rPr>
          <w:bCs/>
          <w:sz w:val="26"/>
          <w:szCs w:val="26"/>
        </w:rPr>
        <w:t xml:space="preserve">Ngay sau khi Bộ GD&amp;ĐT trình Chính phủ thay kỳ thi THPT Quốc gia năm 2020 bằng kỳ thi tốt nghiệp THPT, Trường Đại học Kinh tế Quốc dân đã tuyên bố sử dụng kết quả của kỳ thi này để xét tuyển sinh như năm 2019, nhằm đảm bảo tính ổn định cao nhất cho thí sinh. </w:t>
      </w:r>
    </w:p>
    <w:p w:rsidR="005B7CD0" w:rsidRPr="003A5D04" w:rsidRDefault="005B7CD0" w:rsidP="005B7CD0">
      <w:pPr>
        <w:spacing w:line="360" w:lineRule="auto"/>
        <w:jc w:val="both"/>
        <w:rPr>
          <w:bCs/>
          <w:sz w:val="26"/>
          <w:szCs w:val="26"/>
        </w:rPr>
      </w:pPr>
      <w:r>
        <w:rPr>
          <w:bCs/>
          <w:sz w:val="26"/>
          <w:szCs w:val="26"/>
        </w:rPr>
        <w:t xml:space="preserve">Tiếp nối định hướng này, khi Bộ GD&amp;ĐT ban hành </w:t>
      </w:r>
      <w:bookmarkStart w:id="0" w:name="_Hlk40268505"/>
      <w:r w:rsidRPr="006566D7">
        <w:rPr>
          <w:sz w:val="26"/>
          <w:szCs w:val="26"/>
          <w:u w:color="FF0000"/>
        </w:rPr>
        <w:t>Quy chế  tuyển sinh</w:t>
      </w:r>
      <w:r>
        <w:rPr>
          <w:sz w:val="26"/>
          <w:szCs w:val="26"/>
          <w:u w:color="FF0000"/>
        </w:rPr>
        <w:t xml:space="preserve">, nhà trường đã họp </w:t>
      </w:r>
      <w:bookmarkEnd w:id="0"/>
      <w:r w:rsidRPr="006566D7">
        <w:rPr>
          <w:sz w:val="26"/>
          <w:szCs w:val="26"/>
          <w:lang w:val="vi-VN"/>
        </w:rPr>
        <w:t>Hội đồng tuyển sinh</w:t>
      </w:r>
      <w:r>
        <w:rPr>
          <w:sz w:val="26"/>
          <w:szCs w:val="26"/>
        </w:rPr>
        <w:t xml:space="preserve"> để thống nhất, xác định và thông báo phương án tuyển sinh chính thức năm 2020 của Trường, cụ thể như sau:  </w:t>
      </w:r>
    </w:p>
    <w:p w:rsidR="005B7CD0" w:rsidRPr="001231A7" w:rsidRDefault="005B7CD0" w:rsidP="005B7CD0">
      <w:pPr>
        <w:pStyle w:val="ListParagraph"/>
        <w:numPr>
          <w:ilvl w:val="0"/>
          <w:numId w:val="1"/>
        </w:numPr>
        <w:spacing w:before="120" w:after="120" w:line="312" w:lineRule="auto"/>
        <w:rPr>
          <w:b/>
          <w:sz w:val="26"/>
          <w:szCs w:val="26"/>
        </w:rPr>
      </w:pPr>
      <w:r w:rsidRPr="001231A7">
        <w:rPr>
          <w:b/>
          <w:sz w:val="26"/>
          <w:szCs w:val="26"/>
        </w:rPr>
        <w:t>Phương thức xét tuyển</w:t>
      </w:r>
    </w:p>
    <w:tbl>
      <w:tblPr>
        <w:tblStyle w:val="TableGrid"/>
        <w:tblW w:w="0" w:type="auto"/>
        <w:jc w:val="center"/>
        <w:tblLook w:val="04A0" w:firstRow="1" w:lastRow="0" w:firstColumn="1" w:lastColumn="0" w:noHBand="0" w:noVBand="1"/>
      </w:tblPr>
      <w:tblGrid>
        <w:gridCol w:w="708"/>
        <w:gridCol w:w="6195"/>
        <w:gridCol w:w="1173"/>
      </w:tblGrid>
      <w:tr w:rsidR="005B7CD0" w:rsidRPr="001231A7" w:rsidTr="008B3A0E">
        <w:trPr>
          <w:jc w:val="center"/>
        </w:trPr>
        <w:tc>
          <w:tcPr>
            <w:tcW w:w="0" w:type="auto"/>
            <w:vAlign w:val="center"/>
          </w:tcPr>
          <w:p w:rsidR="005B7CD0" w:rsidRPr="001231A7" w:rsidRDefault="005B7CD0" w:rsidP="008B3A0E">
            <w:pPr>
              <w:spacing w:line="312" w:lineRule="auto"/>
              <w:jc w:val="center"/>
              <w:rPr>
                <w:b/>
                <w:sz w:val="26"/>
                <w:szCs w:val="26"/>
              </w:rPr>
            </w:pPr>
            <w:r w:rsidRPr="001231A7">
              <w:rPr>
                <w:b/>
                <w:sz w:val="26"/>
                <w:szCs w:val="26"/>
              </w:rPr>
              <w:t>STT</w:t>
            </w:r>
          </w:p>
        </w:tc>
        <w:tc>
          <w:tcPr>
            <w:tcW w:w="0" w:type="auto"/>
            <w:vAlign w:val="center"/>
          </w:tcPr>
          <w:p w:rsidR="005B7CD0" w:rsidRPr="001231A7" w:rsidRDefault="005B7CD0" w:rsidP="008B3A0E">
            <w:pPr>
              <w:spacing w:line="312" w:lineRule="auto"/>
              <w:jc w:val="center"/>
              <w:rPr>
                <w:b/>
                <w:sz w:val="26"/>
                <w:szCs w:val="26"/>
              </w:rPr>
            </w:pPr>
            <w:r w:rsidRPr="001231A7">
              <w:rPr>
                <w:b/>
                <w:sz w:val="26"/>
                <w:szCs w:val="26"/>
              </w:rPr>
              <w:t>Phương thức xét tuyển</w:t>
            </w:r>
          </w:p>
        </w:tc>
        <w:tc>
          <w:tcPr>
            <w:tcW w:w="0" w:type="auto"/>
            <w:vAlign w:val="center"/>
          </w:tcPr>
          <w:p w:rsidR="005B7CD0" w:rsidRPr="001231A7" w:rsidRDefault="005B7CD0" w:rsidP="008B3A0E">
            <w:pPr>
              <w:spacing w:line="312" w:lineRule="auto"/>
              <w:jc w:val="center"/>
              <w:rPr>
                <w:b/>
                <w:sz w:val="26"/>
                <w:szCs w:val="26"/>
              </w:rPr>
            </w:pPr>
            <w:r>
              <w:rPr>
                <w:b/>
                <w:sz w:val="26"/>
                <w:szCs w:val="26"/>
              </w:rPr>
              <w:t>C</w:t>
            </w:r>
            <w:r w:rsidRPr="001231A7">
              <w:rPr>
                <w:b/>
                <w:sz w:val="26"/>
                <w:szCs w:val="26"/>
              </w:rPr>
              <w:t>hỉ tiêu</w:t>
            </w:r>
          </w:p>
          <w:p w:rsidR="005B7CD0" w:rsidRPr="001231A7" w:rsidRDefault="005B7CD0" w:rsidP="008B3A0E">
            <w:pPr>
              <w:spacing w:line="312" w:lineRule="auto"/>
              <w:jc w:val="center"/>
              <w:rPr>
                <w:bCs/>
                <w:sz w:val="26"/>
                <w:szCs w:val="26"/>
              </w:rPr>
            </w:pPr>
            <w:r w:rsidRPr="001231A7">
              <w:rPr>
                <w:bCs/>
                <w:sz w:val="26"/>
                <w:szCs w:val="26"/>
              </w:rPr>
              <w:t>(dự kiến</w:t>
            </w:r>
            <w:r>
              <w:rPr>
                <w:bCs/>
                <w:sz w:val="26"/>
                <w:szCs w:val="26"/>
              </w:rPr>
              <w:t>)</w:t>
            </w:r>
          </w:p>
        </w:tc>
      </w:tr>
      <w:tr w:rsidR="005B7CD0" w:rsidRPr="001231A7" w:rsidTr="008B3A0E">
        <w:trPr>
          <w:jc w:val="center"/>
        </w:trPr>
        <w:tc>
          <w:tcPr>
            <w:tcW w:w="0" w:type="auto"/>
          </w:tcPr>
          <w:p w:rsidR="005B7CD0" w:rsidRPr="001231A7" w:rsidRDefault="005B7CD0" w:rsidP="008B3A0E">
            <w:pPr>
              <w:spacing w:before="120" w:line="312" w:lineRule="auto"/>
              <w:jc w:val="center"/>
              <w:rPr>
                <w:bCs/>
                <w:sz w:val="26"/>
                <w:szCs w:val="26"/>
              </w:rPr>
            </w:pPr>
            <w:r w:rsidRPr="001231A7">
              <w:rPr>
                <w:bCs/>
                <w:sz w:val="26"/>
                <w:szCs w:val="26"/>
              </w:rPr>
              <w:t>1</w:t>
            </w:r>
          </w:p>
        </w:tc>
        <w:tc>
          <w:tcPr>
            <w:tcW w:w="0" w:type="auto"/>
          </w:tcPr>
          <w:p w:rsidR="005B7CD0" w:rsidRPr="001231A7" w:rsidRDefault="005B7CD0" w:rsidP="008B3A0E">
            <w:pPr>
              <w:spacing w:before="120" w:line="312" w:lineRule="auto"/>
              <w:rPr>
                <w:bCs/>
                <w:sz w:val="26"/>
                <w:szCs w:val="26"/>
              </w:rPr>
            </w:pPr>
            <w:r w:rsidRPr="001231A7">
              <w:rPr>
                <w:bCs/>
                <w:sz w:val="26"/>
                <w:szCs w:val="26"/>
              </w:rPr>
              <w:t xml:space="preserve">Xét tuyển thẳng theo quy chế </w:t>
            </w:r>
            <w:r>
              <w:rPr>
                <w:bCs/>
                <w:sz w:val="26"/>
                <w:szCs w:val="26"/>
              </w:rPr>
              <w:t xml:space="preserve">tuyển sinh </w:t>
            </w:r>
            <w:r w:rsidRPr="001231A7">
              <w:rPr>
                <w:bCs/>
                <w:sz w:val="26"/>
                <w:szCs w:val="26"/>
              </w:rPr>
              <w:t>của Bộ GD&amp;ĐT</w:t>
            </w:r>
          </w:p>
        </w:tc>
        <w:tc>
          <w:tcPr>
            <w:tcW w:w="0" w:type="auto"/>
          </w:tcPr>
          <w:p w:rsidR="005B7CD0" w:rsidRPr="001231A7" w:rsidRDefault="005B7CD0" w:rsidP="008B3A0E">
            <w:pPr>
              <w:spacing w:before="120" w:line="312" w:lineRule="auto"/>
              <w:jc w:val="center"/>
              <w:rPr>
                <w:bCs/>
                <w:sz w:val="26"/>
                <w:szCs w:val="26"/>
              </w:rPr>
            </w:pPr>
            <w:r>
              <w:rPr>
                <w:bCs/>
                <w:sz w:val="26"/>
                <w:szCs w:val="26"/>
              </w:rPr>
              <w:t>5%</w:t>
            </w:r>
          </w:p>
        </w:tc>
      </w:tr>
      <w:tr w:rsidR="005B7CD0" w:rsidRPr="001231A7" w:rsidTr="008B3A0E">
        <w:trPr>
          <w:jc w:val="center"/>
        </w:trPr>
        <w:tc>
          <w:tcPr>
            <w:tcW w:w="0" w:type="auto"/>
          </w:tcPr>
          <w:p w:rsidR="005B7CD0" w:rsidRPr="001231A7" w:rsidRDefault="005B7CD0" w:rsidP="008B3A0E">
            <w:pPr>
              <w:spacing w:before="120" w:line="312" w:lineRule="auto"/>
              <w:jc w:val="center"/>
              <w:rPr>
                <w:bCs/>
                <w:sz w:val="26"/>
                <w:szCs w:val="26"/>
              </w:rPr>
            </w:pPr>
            <w:r w:rsidRPr="001231A7">
              <w:rPr>
                <w:bCs/>
                <w:sz w:val="26"/>
                <w:szCs w:val="26"/>
              </w:rPr>
              <w:t>2</w:t>
            </w:r>
          </w:p>
        </w:tc>
        <w:tc>
          <w:tcPr>
            <w:tcW w:w="0" w:type="auto"/>
          </w:tcPr>
          <w:p w:rsidR="005B7CD0" w:rsidRPr="001231A7" w:rsidRDefault="005B7CD0" w:rsidP="008B3A0E">
            <w:pPr>
              <w:spacing w:before="120" w:line="312" w:lineRule="auto"/>
              <w:rPr>
                <w:bCs/>
                <w:sz w:val="26"/>
                <w:szCs w:val="26"/>
              </w:rPr>
            </w:pPr>
            <w:r w:rsidRPr="001231A7">
              <w:rPr>
                <w:bCs/>
                <w:sz w:val="26"/>
                <w:szCs w:val="26"/>
              </w:rPr>
              <w:t xml:space="preserve">Xét tuyển theo kết quả thi </w:t>
            </w:r>
            <w:r>
              <w:rPr>
                <w:bCs/>
                <w:sz w:val="26"/>
                <w:szCs w:val="26"/>
              </w:rPr>
              <w:t xml:space="preserve">tốt nghiệp </w:t>
            </w:r>
            <w:r w:rsidRPr="001231A7">
              <w:rPr>
                <w:bCs/>
                <w:sz w:val="26"/>
                <w:szCs w:val="26"/>
              </w:rPr>
              <w:t>THPT</w:t>
            </w:r>
            <w:r>
              <w:rPr>
                <w:bCs/>
                <w:sz w:val="26"/>
                <w:szCs w:val="26"/>
              </w:rPr>
              <w:t xml:space="preserve"> năm 2020</w:t>
            </w:r>
          </w:p>
        </w:tc>
        <w:tc>
          <w:tcPr>
            <w:tcW w:w="0" w:type="auto"/>
          </w:tcPr>
          <w:p w:rsidR="005B7CD0" w:rsidRPr="001231A7" w:rsidRDefault="005B7CD0" w:rsidP="008B3A0E">
            <w:pPr>
              <w:spacing w:before="120" w:line="312" w:lineRule="auto"/>
              <w:jc w:val="center"/>
              <w:rPr>
                <w:bCs/>
                <w:sz w:val="26"/>
                <w:szCs w:val="26"/>
              </w:rPr>
            </w:pPr>
            <w:r>
              <w:rPr>
                <w:bCs/>
                <w:sz w:val="26"/>
                <w:szCs w:val="26"/>
              </w:rPr>
              <w:t>60%</w:t>
            </w:r>
          </w:p>
        </w:tc>
      </w:tr>
      <w:tr w:rsidR="005B7CD0" w:rsidRPr="001231A7" w:rsidTr="008B3A0E">
        <w:trPr>
          <w:jc w:val="center"/>
        </w:trPr>
        <w:tc>
          <w:tcPr>
            <w:tcW w:w="0" w:type="auto"/>
          </w:tcPr>
          <w:p w:rsidR="005B7CD0" w:rsidRPr="001231A7" w:rsidRDefault="005B7CD0" w:rsidP="008B3A0E">
            <w:pPr>
              <w:spacing w:before="120" w:line="312" w:lineRule="auto"/>
              <w:jc w:val="center"/>
              <w:rPr>
                <w:bCs/>
                <w:sz w:val="26"/>
                <w:szCs w:val="26"/>
              </w:rPr>
            </w:pPr>
            <w:r w:rsidRPr="001231A7">
              <w:rPr>
                <w:bCs/>
                <w:sz w:val="26"/>
                <w:szCs w:val="26"/>
              </w:rPr>
              <w:t>3</w:t>
            </w:r>
          </w:p>
        </w:tc>
        <w:tc>
          <w:tcPr>
            <w:tcW w:w="0" w:type="auto"/>
          </w:tcPr>
          <w:p w:rsidR="005B7CD0" w:rsidRPr="001231A7" w:rsidRDefault="005B7CD0" w:rsidP="008B3A0E">
            <w:pPr>
              <w:spacing w:before="120" w:line="312" w:lineRule="auto"/>
              <w:rPr>
                <w:bCs/>
                <w:sz w:val="26"/>
                <w:szCs w:val="26"/>
              </w:rPr>
            </w:pPr>
            <w:r w:rsidRPr="001231A7">
              <w:rPr>
                <w:bCs/>
                <w:sz w:val="26"/>
                <w:szCs w:val="26"/>
              </w:rPr>
              <w:t xml:space="preserve">Xét tuyển kết hợp </w:t>
            </w:r>
            <w:r>
              <w:rPr>
                <w:bCs/>
                <w:sz w:val="26"/>
                <w:szCs w:val="26"/>
              </w:rPr>
              <w:t>theo đề án tuyển sinh của Trường</w:t>
            </w:r>
          </w:p>
        </w:tc>
        <w:tc>
          <w:tcPr>
            <w:tcW w:w="0" w:type="auto"/>
          </w:tcPr>
          <w:p w:rsidR="005B7CD0" w:rsidRPr="001231A7" w:rsidRDefault="005B7CD0" w:rsidP="008B3A0E">
            <w:pPr>
              <w:spacing w:before="120" w:line="312" w:lineRule="auto"/>
              <w:jc w:val="center"/>
              <w:rPr>
                <w:bCs/>
                <w:sz w:val="26"/>
                <w:szCs w:val="26"/>
              </w:rPr>
            </w:pPr>
            <w:r>
              <w:rPr>
                <w:bCs/>
                <w:sz w:val="26"/>
                <w:szCs w:val="26"/>
              </w:rPr>
              <w:t>35-40%</w:t>
            </w:r>
          </w:p>
        </w:tc>
      </w:tr>
      <w:tr w:rsidR="005B7CD0" w:rsidRPr="001231A7" w:rsidTr="008B3A0E">
        <w:trPr>
          <w:jc w:val="center"/>
        </w:trPr>
        <w:tc>
          <w:tcPr>
            <w:tcW w:w="0" w:type="auto"/>
          </w:tcPr>
          <w:p w:rsidR="005B7CD0" w:rsidRPr="001231A7" w:rsidRDefault="005B7CD0" w:rsidP="008B3A0E">
            <w:pPr>
              <w:spacing w:before="120" w:line="312" w:lineRule="auto"/>
              <w:jc w:val="center"/>
              <w:rPr>
                <w:bCs/>
                <w:sz w:val="26"/>
                <w:szCs w:val="26"/>
              </w:rPr>
            </w:pPr>
          </w:p>
        </w:tc>
        <w:tc>
          <w:tcPr>
            <w:tcW w:w="0" w:type="auto"/>
          </w:tcPr>
          <w:p w:rsidR="005B7CD0" w:rsidRPr="009A46AF" w:rsidRDefault="005B7CD0" w:rsidP="008B3A0E">
            <w:pPr>
              <w:spacing w:before="120" w:line="312" w:lineRule="auto"/>
              <w:ind w:left="720" w:firstLine="720"/>
              <w:rPr>
                <w:b/>
                <w:sz w:val="26"/>
                <w:szCs w:val="26"/>
              </w:rPr>
            </w:pPr>
            <w:r w:rsidRPr="009A46AF">
              <w:rPr>
                <w:b/>
                <w:sz w:val="26"/>
                <w:szCs w:val="26"/>
              </w:rPr>
              <w:t>Tổng chỉ tiêu (5800)</w:t>
            </w:r>
          </w:p>
        </w:tc>
        <w:tc>
          <w:tcPr>
            <w:tcW w:w="0" w:type="auto"/>
          </w:tcPr>
          <w:p w:rsidR="005B7CD0" w:rsidRPr="009A46AF" w:rsidRDefault="005B7CD0" w:rsidP="008B3A0E">
            <w:pPr>
              <w:spacing w:before="120" w:line="312" w:lineRule="auto"/>
              <w:jc w:val="center"/>
              <w:rPr>
                <w:b/>
                <w:sz w:val="26"/>
                <w:szCs w:val="26"/>
              </w:rPr>
            </w:pPr>
            <w:r w:rsidRPr="009A46AF">
              <w:rPr>
                <w:b/>
                <w:sz w:val="26"/>
                <w:szCs w:val="26"/>
              </w:rPr>
              <w:t xml:space="preserve"> 100%</w:t>
            </w:r>
          </w:p>
        </w:tc>
      </w:tr>
    </w:tbl>
    <w:p w:rsidR="005B7CD0" w:rsidRDefault="005B7CD0" w:rsidP="005B7CD0">
      <w:pPr>
        <w:pStyle w:val="ListParagraph"/>
        <w:numPr>
          <w:ilvl w:val="0"/>
          <w:numId w:val="1"/>
        </w:numPr>
        <w:spacing w:before="360" w:after="120" w:line="360" w:lineRule="auto"/>
        <w:rPr>
          <w:b/>
          <w:sz w:val="26"/>
          <w:szCs w:val="26"/>
        </w:rPr>
      </w:pPr>
      <w:r w:rsidRPr="001231A7">
        <w:rPr>
          <w:b/>
          <w:sz w:val="26"/>
          <w:szCs w:val="26"/>
        </w:rPr>
        <w:t>Nguyên tắc xét tuyển</w:t>
      </w:r>
    </w:p>
    <w:p w:rsidR="005B7CD0" w:rsidRPr="00A337C5" w:rsidRDefault="005B7CD0" w:rsidP="005B7CD0">
      <w:pPr>
        <w:pStyle w:val="ListParagraph"/>
        <w:spacing w:before="360" w:after="120" w:line="360" w:lineRule="auto"/>
        <w:ind w:left="360"/>
        <w:rPr>
          <w:b/>
          <w:sz w:val="26"/>
          <w:szCs w:val="26"/>
        </w:rPr>
      </w:pPr>
      <w:r w:rsidRPr="00A337C5">
        <w:rPr>
          <w:b/>
          <w:sz w:val="26"/>
          <w:szCs w:val="26"/>
        </w:rPr>
        <w:t>2.1. Xét tuyển thẳng theo quy chế của Bộ GD&amp;ĐT</w:t>
      </w:r>
    </w:p>
    <w:p w:rsidR="005B7CD0" w:rsidRPr="00A337C5" w:rsidRDefault="005B7CD0" w:rsidP="005B7CD0">
      <w:pPr>
        <w:pStyle w:val="ListParagraph"/>
        <w:spacing w:before="360" w:after="120" w:line="360" w:lineRule="auto"/>
        <w:ind w:left="360"/>
        <w:rPr>
          <w:bCs/>
          <w:sz w:val="26"/>
          <w:szCs w:val="26"/>
        </w:rPr>
      </w:pPr>
      <w:r w:rsidRPr="00A337C5">
        <w:rPr>
          <w:bCs/>
          <w:sz w:val="26"/>
          <w:szCs w:val="26"/>
        </w:rPr>
        <w:t>Trường có thông báo chi tiết theo từng đối tượng tuyển thẳng.</w:t>
      </w:r>
    </w:p>
    <w:p w:rsidR="005B7CD0" w:rsidRPr="001231A7" w:rsidRDefault="005B7CD0" w:rsidP="005B7CD0">
      <w:pPr>
        <w:pStyle w:val="ListParagraph"/>
        <w:spacing w:before="120" w:after="120" w:line="360" w:lineRule="auto"/>
        <w:ind w:left="360"/>
        <w:rPr>
          <w:b/>
          <w:sz w:val="26"/>
          <w:szCs w:val="26"/>
        </w:rPr>
      </w:pPr>
      <w:r w:rsidRPr="001231A7">
        <w:rPr>
          <w:b/>
          <w:sz w:val="26"/>
          <w:szCs w:val="26"/>
        </w:rPr>
        <w:t>2.</w:t>
      </w:r>
      <w:r>
        <w:rPr>
          <w:b/>
          <w:sz w:val="26"/>
          <w:szCs w:val="26"/>
        </w:rPr>
        <w:t>2</w:t>
      </w:r>
      <w:r w:rsidRPr="001231A7">
        <w:rPr>
          <w:b/>
          <w:sz w:val="26"/>
          <w:szCs w:val="26"/>
        </w:rPr>
        <w:t xml:space="preserve">. Xét tuyển theo kết quả thi </w:t>
      </w:r>
      <w:r>
        <w:rPr>
          <w:b/>
          <w:sz w:val="26"/>
          <w:szCs w:val="26"/>
        </w:rPr>
        <w:t xml:space="preserve">tốt nghiệp </w:t>
      </w:r>
      <w:r w:rsidRPr="001231A7">
        <w:rPr>
          <w:b/>
          <w:sz w:val="26"/>
          <w:szCs w:val="26"/>
        </w:rPr>
        <w:t xml:space="preserve">THPT </w:t>
      </w:r>
      <w:r>
        <w:rPr>
          <w:b/>
          <w:sz w:val="26"/>
          <w:szCs w:val="26"/>
        </w:rPr>
        <w:t>năm 2020</w:t>
      </w:r>
    </w:p>
    <w:p w:rsidR="005B7CD0" w:rsidRPr="001231A7" w:rsidRDefault="005B7CD0" w:rsidP="005B7CD0">
      <w:pPr>
        <w:pStyle w:val="ListParagraph"/>
        <w:spacing w:before="120" w:after="120" w:line="360" w:lineRule="auto"/>
        <w:ind w:left="360"/>
        <w:rPr>
          <w:bCs/>
          <w:sz w:val="26"/>
          <w:szCs w:val="26"/>
        </w:rPr>
      </w:pPr>
      <w:r w:rsidRPr="001231A7">
        <w:rPr>
          <w:bCs/>
          <w:sz w:val="26"/>
          <w:szCs w:val="26"/>
        </w:rPr>
        <w:t xml:space="preserve">- Ngưỡng đảm bảo chất lượng đầu vào dự kiến </w:t>
      </w:r>
      <w:r w:rsidRPr="001231A7">
        <w:rPr>
          <w:b/>
          <w:sz w:val="26"/>
          <w:szCs w:val="26"/>
        </w:rPr>
        <w:t>18 điểm</w:t>
      </w:r>
      <w:r w:rsidRPr="001231A7">
        <w:rPr>
          <w:bCs/>
          <w:sz w:val="26"/>
          <w:szCs w:val="26"/>
        </w:rPr>
        <w:t xml:space="preserve"> </w:t>
      </w:r>
      <w:r>
        <w:rPr>
          <w:bCs/>
          <w:sz w:val="26"/>
          <w:szCs w:val="26"/>
        </w:rPr>
        <w:t>(</w:t>
      </w:r>
      <w:r w:rsidRPr="001231A7">
        <w:rPr>
          <w:bCs/>
          <w:sz w:val="26"/>
          <w:szCs w:val="26"/>
        </w:rPr>
        <w:t>gồm điểm ưu tiên</w:t>
      </w:r>
      <w:r>
        <w:rPr>
          <w:bCs/>
          <w:sz w:val="26"/>
          <w:szCs w:val="26"/>
        </w:rPr>
        <w:t>)</w:t>
      </w:r>
      <w:r w:rsidRPr="001231A7">
        <w:rPr>
          <w:bCs/>
          <w:sz w:val="26"/>
          <w:szCs w:val="26"/>
        </w:rPr>
        <w:t>.</w:t>
      </w:r>
    </w:p>
    <w:p w:rsidR="005B7CD0" w:rsidRPr="001231A7" w:rsidRDefault="005B7CD0" w:rsidP="005B7CD0">
      <w:pPr>
        <w:pStyle w:val="ListParagraph"/>
        <w:spacing w:before="120" w:after="120" w:line="360" w:lineRule="auto"/>
        <w:ind w:left="360"/>
        <w:jc w:val="both"/>
        <w:rPr>
          <w:bCs/>
          <w:sz w:val="26"/>
          <w:szCs w:val="26"/>
        </w:rPr>
      </w:pPr>
      <w:r w:rsidRPr="001231A7">
        <w:rPr>
          <w:bCs/>
          <w:sz w:val="26"/>
          <w:szCs w:val="26"/>
        </w:rPr>
        <w:t>- Điểm trúng tuyển xác định theo ngành/chương trình. Không có chênh lệch điểm giữa các tổ hợp xét tuyển. Trường không áp dụng thêm tiêu chí phụ trong xét tuyển.</w:t>
      </w:r>
      <w:r>
        <w:rPr>
          <w:bCs/>
          <w:sz w:val="26"/>
          <w:szCs w:val="26"/>
        </w:rPr>
        <w:t xml:space="preserve"> </w:t>
      </w:r>
    </w:p>
    <w:p w:rsidR="005B7CD0" w:rsidRPr="001231A7" w:rsidRDefault="005B7CD0" w:rsidP="005B7CD0">
      <w:pPr>
        <w:pStyle w:val="ListParagraph"/>
        <w:spacing w:before="120" w:after="120" w:line="312" w:lineRule="auto"/>
        <w:ind w:left="360"/>
        <w:rPr>
          <w:b/>
          <w:sz w:val="26"/>
          <w:szCs w:val="26"/>
        </w:rPr>
      </w:pPr>
      <w:r w:rsidRPr="001231A7">
        <w:rPr>
          <w:b/>
          <w:sz w:val="26"/>
          <w:szCs w:val="26"/>
        </w:rPr>
        <w:t>2.</w:t>
      </w:r>
      <w:r>
        <w:rPr>
          <w:b/>
          <w:sz w:val="26"/>
          <w:szCs w:val="26"/>
        </w:rPr>
        <w:t>3</w:t>
      </w:r>
      <w:r w:rsidRPr="001231A7">
        <w:rPr>
          <w:b/>
          <w:sz w:val="26"/>
          <w:szCs w:val="26"/>
        </w:rPr>
        <w:t xml:space="preserve">. Xét tuyển kết hợp  </w:t>
      </w:r>
    </w:p>
    <w:p w:rsidR="005B7CD0" w:rsidRPr="00892777" w:rsidRDefault="005B7CD0" w:rsidP="005B7CD0">
      <w:pPr>
        <w:spacing w:line="360" w:lineRule="auto"/>
        <w:ind w:firstLine="720"/>
        <w:jc w:val="both"/>
        <w:rPr>
          <w:sz w:val="26"/>
          <w:szCs w:val="26"/>
          <w:lang w:val="sv-SE"/>
        </w:rPr>
      </w:pPr>
      <w:bookmarkStart w:id="1" w:name="_Hlk40268640"/>
      <w:r w:rsidRPr="00892777">
        <w:rPr>
          <w:sz w:val="26"/>
          <w:szCs w:val="26"/>
        </w:rPr>
        <w:t xml:space="preserve">Xét tuyển kết hợp </w:t>
      </w:r>
      <w:r w:rsidRPr="00892777">
        <w:rPr>
          <w:sz w:val="26"/>
          <w:szCs w:val="26"/>
          <w:lang w:val="sv-SE"/>
        </w:rPr>
        <w:t xml:space="preserve">gồm </w:t>
      </w:r>
      <w:r w:rsidRPr="00E40708">
        <w:rPr>
          <w:b/>
          <w:bCs/>
          <w:sz w:val="26"/>
          <w:szCs w:val="26"/>
          <w:lang w:val="sv-SE"/>
        </w:rPr>
        <w:t>05 đối tượng</w:t>
      </w:r>
      <w:r>
        <w:rPr>
          <w:sz w:val="26"/>
          <w:szCs w:val="26"/>
          <w:lang w:val="sv-SE"/>
        </w:rPr>
        <w:t>, cụ thể</w:t>
      </w:r>
      <w:r w:rsidRPr="00892777">
        <w:rPr>
          <w:sz w:val="26"/>
          <w:szCs w:val="26"/>
          <w:lang w:val="sv-SE"/>
        </w:rPr>
        <w:t xml:space="preserve"> như sau:  </w:t>
      </w:r>
    </w:p>
    <w:p w:rsidR="005B7CD0" w:rsidRPr="00561CF5" w:rsidRDefault="005B7CD0" w:rsidP="005B7CD0">
      <w:pPr>
        <w:spacing w:line="360" w:lineRule="auto"/>
        <w:jc w:val="both"/>
        <w:rPr>
          <w:spacing w:val="-10"/>
          <w:sz w:val="26"/>
          <w:szCs w:val="26"/>
          <w:lang w:val="sv-SE"/>
        </w:rPr>
      </w:pPr>
      <w:bookmarkStart w:id="2" w:name="_Hlk39559178"/>
      <w:r w:rsidRPr="00E40708">
        <w:rPr>
          <w:b/>
          <w:bCs/>
          <w:spacing w:val="-10"/>
          <w:sz w:val="26"/>
          <w:szCs w:val="26"/>
          <w:lang w:val="sv-SE"/>
        </w:rPr>
        <w:t>- Đối tượng 1.</w:t>
      </w:r>
      <w:r w:rsidRPr="00C92EF5">
        <w:rPr>
          <w:spacing w:val="-10"/>
          <w:sz w:val="26"/>
          <w:szCs w:val="26"/>
          <w:lang w:val="sv-SE"/>
        </w:rPr>
        <w:t xml:space="preserve"> Thí sinh đã tham gia vòng thi tuần cuộc thi </w:t>
      </w:r>
      <w:r w:rsidRPr="00561CF5">
        <w:rPr>
          <w:b/>
          <w:bCs/>
          <w:spacing w:val="-10"/>
          <w:sz w:val="26"/>
          <w:szCs w:val="26"/>
          <w:lang w:val="sv-SE"/>
        </w:rPr>
        <w:t>“Đường lên đỉnh Olympia”</w:t>
      </w:r>
      <w:r w:rsidRPr="00C92EF5">
        <w:rPr>
          <w:spacing w:val="-10"/>
          <w:sz w:val="26"/>
          <w:szCs w:val="26"/>
          <w:lang w:val="sv-SE"/>
        </w:rPr>
        <w:t xml:space="preserve"> trên Đài truyền hình Việt Nam và có </w:t>
      </w:r>
      <w:r>
        <w:rPr>
          <w:spacing w:val="-10"/>
          <w:sz w:val="26"/>
          <w:szCs w:val="26"/>
          <w:lang w:val="sv-SE"/>
        </w:rPr>
        <w:t>kết quả</w:t>
      </w:r>
      <w:r w:rsidRPr="00C92EF5">
        <w:rPr>
          <w:spacing w:val="-10"/>
          <w:sz w:val="26"/>
          <w:szCs w:val="26"/>
          <w:lang w:val="sv-SE"/>
        </w:rPr>
        <w:t xml:space="preserve"> thi </w:t>
      </w:r>
      <w:r>
        <w:rPr>
          <w:spacing w:val="-10"/>
          <w:sz w:val="26"/>
          <w:szCs w:val="26"/>
          <w:lang w:val="sv-SE"/>
        </w:rPr>
        <w:t xml:space="preserve">tốt nghiệp </w:t>
      </w:r>
      <w:r w:rsidRPr="00C92EF5">
        <w:rPr>
          <w:spacing w:val="-10"/>
          <w:sz w:val="26"/>
          <w:szCs w:val="26"/>
          <w:lang w:val="sv-SE"/>
        </w:rPr>
        <w:t xml:space="preserve">THPT năm 2020 của </w:t>
      </w:r>
      <w:r>
        <w:rPr>
          <w:spacing w:val="-10"/>
          <w:sz w:val="26"/>
          <w:szCs w:val="26"/>
          <w:lang w:val="sv-SE"/>
        </w:rPr>
        <w:t>t</w:t>
      </w:r>
      <w:r w:rsidRPr="00C92EF5">
        <w:rPr>
          <w:spacing w:val="-10"/>
          <w:sz w:val="26"/>
          <w:szCs w:val="26"/>
          <w:lang w:val="sv-SE"/>
        </w:rPr>
        <w:t>ổ hợp bất kỳ trong các tổ hợp xét tuyển của Trường</w:t>
      </w:r>
      <w:r>
        <w:rPr>
          <w:spacing w:val="-10"/>
          <w:sz w:val="26"/>
          <w:szCs w:val="26"/>
          <w:lang w:val="sv-SE"/>
        </w:rPr>
        <w:t xml:space="preserve"> đạt n</w:t>
      </w:r>
      <w:r w:rsidRPr="00561CF5">
        <w:rPr>
          <w:spacing w:val="-10"/>
          <w:sz w:val="26"/>
          <w:szCs w:val="26"/>
          <w:lang w:val="sv-SE"/>
        </w:rPr>
        <w:t xml:space="preserve">gưỡng đảm bảo chất lượng đầu vào trở lên (dự kiến </w:t>
      </w:r>
      <w:r w:rsidRPr="00561CF5">
        <w:rPr>
          <w:b/>
          <w:bCs/>
          <w:spacing w:val="-10"/>
          <w:sz w:val="26"/>
          <w:szCs w:val="26"/>
          <w:lang w:val="sv-SE"/>
        </w:rPr>
        <w:t>18 điểm</w:t>
      </w:r>
      <w:r w:rsidRPr="00561CF5">
        <w:rPr>
          <w:spacing w:val="-10"/>
          <w:sz w:val="26"/>
          <w:szCs w:val="26"/>
          <w:lang w:val="sv-SE"/>
        </w:rPr>
        <w:t xml:space="preserve"> gồm điểm ưu tiên).</w:t>
      </w:r>
    </w:p>
    <w:p w:rsidR="005B7CD0" w:rsidRPr="00561CF5" w:rsidRDefault="005B7CD0" w:rsidP="005B7CD0">
      <w:pPr>
        <w:spacing w:line="360" w:lineRule="auto"/>
        <w:jc w:val="both"/>
        <w:rPr>
          <w:spacing w:val="-10"/>
          <w:sz w:val="26"/>
          <w:szCs w:val="26"/>
          <w:lang w:val="sv-SE"/>
        </w:rPr>
      </w:pPr>
      <w:r w:rsidRPr="00E40708">
        <w:rPr>
          <w:b/>
          <w:bCs/>
          <w:spacing w:val="-10"/>
          <w:sz w:val="26"/>
          <w:szCs w:val="26"/>
          <w:lang w:val="sv-SE"/>
        </w:rPr>
        <w:t>- Đối tượng 2.</w:t>
      </w:r>
      <w:r w:rsidRPr="00C92EF5">
        <w:rPr>
          <w:spacing w:val="-10"/>
          <w:sz w:val="26"/>
          <w:szCs w:val="26"/>
          <w:lang w:val="sv-SE"/>
        </w:rPr>
        <w:t xml:space="preserve"> Thí sinh có Chứng chỉ quốc tế </w:t>
      </w:r>
      <w:r w:rsidRPr="00561CF5">
        <w:rPr>
          <w:b/>
          <w:bCs/>
          <w:spacing w:val="-10"/>
          <w:sz w:val="26"/>
          <w:szCs w:val="26"/>
          <w:lang w:val="sv-SE"/>
        </w:rPr>
        <w:t>SAT từ 1200 điểm</w:t>
      </w:r>
      <w:r w:rsidRPr="00C92EF5">
        <w:rPr>
          <w:spacing w:val="-10"/>
          <w:sz w:val="26"/>
          <w:szCs w:val="26"/>
          <w:lang w:val="sv-SE"/>
        </w:rPr>
        <w:t xml:space="preserve"> trở lên hoặc </w:t>
      </w:r>
      <w:r w:rsidRPr="00561CF5">
        <w:rPr>
          <w:b/>
          <w:bCs/>
          <w:spacing w:val="-10"/>
          <w:sz w:val="26"/>
          <w:szCs w:val="26"/>
          <w:lang w:val="sv-SE"/>
        </w:rPr>
        <w:t>ACT từ 26 điểm</w:t>
      </w:r>
      <w:r w:rsidRPr="00C92EF5">
        <w:rPr>
          <w:spacing w:val="-10"/>
          <w:sz w:val="26"/>
          <w:szCs w:val="26"/>
          <w:lang w:val="sv-SE"/>
        </w:rPr>
        <w:t xml:space="preserve"> trở lên và có </w:t>
      </w:r>
      <w:r>
        <w:rPr>
          <w:spacing w:val="-10"/>
          <w:sz w:val="26"/>
          <w:szCs w:val="26"/>
          <w:lang w:val="sv-SE"/>
        </w:rPr>
        <w:t xml:space="preserve">kết quả </w:t>
      </w:r>
      <w:r w:rsidRPr="00C92EF5">
        <w:rPr>
          <w:spacing w:val="-10"/>
          <w:sz w:val="26"/>
          <w:szCs w:val="26"/>
          <w:lang w:val="sv-SE"/>
        </w:rPr>
        <w:t xml:space="preserve">thi </w:t>
      </w:r>
      <w:r>
        <w:rPr>
          <w:spacing w:val="-10"/>
          <w:sz w:val="26"/>
          <w:szCs w:val="26"/>
          <w:lang w:val="sv-SE"/>
        </w:rPr>
        <w:t xml:space="preserve">tốt nghiệp </w:t>
      </w:r>
      <w:r w:rsidRPr="00C92EF5">
        <w:rPr>
          <w:spacing w:val="-10"/>
          <w:sz w:val="26"/>
          <w:szCs w:val="26"/>
          <w:lang w:val="sv-SE"/>
        </w:rPr>
        <w:t xml:space="preserve">THPT năm 2020 của </w:t>
      </w:r>
      <w:r>
        <w:rPr>
          <w:spacing w:val="-10"/>
          <w:sz w:val="26"/>
          <w:szCs w:val="26"/>
          <w:lang w:val="sv-SE"/>
        </w:rPr>
        <w:t>t</w:t>
      </w:r>
      <w:r w:rsidRPr="00C92EF5">
        <w:rPr>
          <w:spacing w:val="-10"/>
          <w:sz w:val="26"/>
          <w:szCs w:val="26"/>
          <w:lang w:val="sv-SE"/>
        </w:rPr>
        <w:t xml:space="preserve">ổ hợp bất kỳ trong các tổ hợp xét tuyển của Trường </w:t>
      </w:r>
      <w:r>
        <w:rPr>
          <w:spacing w:val="-10"/>
          <w:sz w:val="26"/>
          <w:szCs w:val="26"/>
          <w:lang w:val="sv-SE"/>
        </w:rPr>
        <w:t>đạt n</w:t>
      </w:r>
      <w:r w:rsidRPr="00561CF5">
        <w:rPr>
          <w:spacing w:val="-10"/>
          <w:sz w:val="26"/>
          <w:szCs w:val="26"/>
          <w:lang w:val="sv-SE"/>
        </w:rPr>
        <w:t xml:space="preserve">gưỡng đảm bảo chất lượng đầu vào trở lên (dự kiến </w:t>
      </w:r>
      <w:r w:rsidRPr="00E40708">
        <w:rPr>
          <w:b/>
          <w:bCs/>
          <w:spacing w:val="-10"/>
          <w:sz w:val="26"/>
          <w:szCs w:val="26"/>
          <w:lang w:val="sv-SE"/>
        </w:rPr>
        <w:t>18 điểm</w:t>
      </w:r>
      <w:r w:rsidRPr="00561CF5">
        <w:rPr>
          <w:spacing w:val="-10"/>
          <w:sz w:val="26"/>
          <w:szCs w:val="26"/>
          <w:lang w:val="sv-SE"/>
        </w:rPr>
        <w:t xml:space="preserve"> gồm điểm ưu tiên).</w:t>
      </w:r>
    </w:p>
    <w:p w:rsidR="005B7CD0" w:rsidRPr="00C92EF5" w:rsidRDefault="005B7CD0" w:rsidP="005B7CD0">
      <w:pPr>
        <w:spacing w:line="360" w:lineRule="auto"/>
        <w:jc w:val="both"/>
        <w:rPr>
          <w:spacing w:val="-10"/>
          <w:sz w:val="26"/>
          <w:szCs w:val="26"/>
          <w:lang w:val="sv-SE"/>
        </w:rPr>
      </w:pPr>
      <w:r w:rsidRPr="00E40708">
        <w:rPr>
          <w:b/>
          <w:bCs/>
          <w:spacing w:val="-10"/>
          <w:sz w:val="26"/>
          <w:szCs w:val="26"/>
          <w:lang w:val="sv-SE"/>
        </w:rPr>
        <w:lastRenderedPageBreak/>
        <w:t>- Đối tượng 3.</w:t>
      </w:r>
      <w:r w:rsidRPr="00C92EF5">
        <w:rPr>
          <w:spacing w:val="-10"/>
          <w:sz w:val="26"/>
          <w:szCs w:val="26"/>
          <w:lang w:val="sv-SE"/>
        </w:rPr>
        <w:t xml:space="preserve"> Thí sinh có Chứng chỉ tiếng Anh quốc tế đạt </w:t>
      </w:r>
      <w:r w:rsidRPr="00B1548C">
        <w:rPr>
          <w:b/>
          <w:bCs/>
          <w:spacing w:val="-10"/>
          <w:sz w:val="26"/>
          <w:szCs w:val="26"/>
          <w:lang w:val="sv-SE"/>
        </w:rPr>
        <w:t xml:space="preserve">IELTS </w:t>
      </w:r>
      <w:r w:rsidRPr="00561CF5">
        <w:rPr>
          <w:b/>
          <w:bCs/>
          <w:spacing w:val="-10"/>
          <w:sz w:val="26"/>
          <w:szCs w:val="26"/>
          <w:lang w:val="sv-SE"/>
        </w:rPr>
        <w:t>5.5 trở lên</w:t>
      </w:r>
      <w:r w:rsidRPr="00C92EF5">
        <w:rPr>
          <w:spacing w:val="-10"/>
          <w:sz w:val="26"/>
          <w:szCs w:val="26"/>
          <w:lang w:val="sv-SE"/>
        </w:rPr>
        <w:t xml:space="preserve"> hoặc </w:t>
      </w:r>
      <w:r w:rsidRPr="00E40708">
        <w:rPr>
          <w:b/>
          <w:bCs/>
          <w:spacing w:val="-10"/>
          <w:sz w:val="26"/>
          <w:szCs w:val="26"/>
          <w:lang w:val="sv-SE"/>
        </w:rPr>
        <w:t>TOEFL ITP 500</w:t>
      </w:r>
      <w:r>
        <w:rPr>
          <w:spacing w:val="-10"/>
          <w:sz w:val="26"/>
          <w:szCs w:val="26"/>
          <w:lang w:val="sv-SE"/>
        </w:rPr>
        <w:t xml:space="preserve"> </w:t>
      </w:r>
      <w:r w:rsidRPr="00C92EF5">
        <w:rPr>
          <w:spacing w:val="-10"/>
          <w:sz w:val="26"/>
          <w:szCs w:val="26"/>
          <w:lang w:val="sv-SE"/>
        </w:rPr>
        <w:t xml:space="preserve">trở lên hoặc </w:t>
      </w:r>
      <w:r w:rsidRPr="00E40708">
        <w:rPr>
          <w:b/>
          <w:bCs/>
          <w:spacing w:val="-10"/>
          <w:sz w:val="26"/>
          <w:szCs w:val="26"/>
          <w:lang w:val="sv-SE"/>
        </w:rPr>
        <w:t>TOEFL iBT 46</w:t>
      </w:r>
      <w:r w:rsidRPr="00C92EF5">
        <w:rPr>
          <w:spacing w:val="-10"/>
          <w:sz w:val="26"/>
          <w:szCs w:val="26"/>
          <w:lang w:val="sv-SE"/>
        </w:rPr>
        <w:t xml:space="preserve"> trở lên và có tổng điểm thi </w:t>
      </w:r>
      <w:r>
        <w:rPr>
          <w:spacing w:val="-10"/>
          <w:sz w:val="26"/>
          <w:szCs w:val="26"/>
          <w:lang w:val="sv-SE"/>
        </w:rPr>
        <w:t xml:space="preserve">tốt nghiệp </w:t>
      </w:r>
      <w:r w:rsidRPr="00C92EF5">
        <w:rPr>
          <w:spacing w:val="-10"/>
          <w:sz w:val="26"/>
          <w:szCs w:val="26"/>
          <w:lang w:val="sv-SE"/>
        </w:rPr>
        <w:t xml:space="preserve">THPT năm 2020 của </w:t>
      </w:r>
      <w:r>
        <w:rPr>
          <w:spacing w:val="-10"/>
          <w:sz w:val="26"/>
          <w:szCs w:val="26"/>
          <w:lang w:val="sv-SE"/>
        </w:rPr>
        <w:t xml:space="preserve">02 </w:t>
      </w:r>
      <w:r w:rsidRPr="00C92EF5">
        <w:rPr>
          <w:spacing w:val="-10"/>
          <w:sz w:val="26"/>
          <w:szCs w:val="26"/>
          <w:lang w:val="sv-SE"/>
        </w:rPr>
        <w:t xml:space="preserve">môn </w:t>
      </w:r>
      <w:r>
        <w:rPr>
          <w:spacing w:val="-10"/>
          <w:sz w:val="26"/>
          <w:szCs w:val="26"/>
          <w:lang w:val="sv-SE"/>
        </w:rPr>
        <w:t>(</w:t>
      </w:r>
      <w:r w:rsidRPr="00C92EF5">
        <w:rPr>
          <w:spacing w:val="-10"/>
          <w:sz w:val="26"/>
          <w:szCs w:val="26"/>
          <w:lang w:val="sv-SE"/>
        </w:rPr>
        <w:t xml:space="preserve">Toán và 01 môn bất kỳ trừ môn Tiếng Anh) đạt từ </w:t>
      </w:r>
      <w:r w:rsidRPr="00B1548C">
        <w:rPr>
          <w:b/>
          <w:bCs/>
          <w:spacing w:val="-10"/>
          <w:sz w:val="26"/>
          <w:szCs w:val="26"/>
          <w:lang w:val="sv-SE"/>
        </w:rPr>
        <w:t>1</w:t>
      </w:r>
      <w:r>
        <w:rPr>
          <w:b/>
          <w:bCs/>
          <w:spacing w:val="-10"/>
          <w:sz w:val="26"/>
          <w:szCs w:val="26"/>
          <w:lang w:val="sv-SE"/>
        </w:rPr>
        <w:t>4</w:t>
      </w:r>
      <w:r w:rsidRPr="00B1548C">
        <w:rPr>
          <w:b/>
          <w:bCs/>
          <w:spacing w:val="-10"/>
          <w:sz w:val="26"/>
          <w:szCs w:val="26"/>
          <w:lang w:val="sv-SE"/>
        </w:rPr>
        <w:t xml:space="preserve"> điểm</w:t>
      </w:r>
      <w:r w:rsidRPr="00C92EF5">
        <w:rPr>
          <w:spacing w:val="-10"/>
          <w:sz w:val="26"/>
          <w:szCs w:val="26"/>
          <w:lang w:val="sv-SE"/>
        </w:rPr>
        <w:t xml:space="preserve"> trở lên gồm điểm ưu tiên.</w:t>
      </w:r>
    </w:p>
    <w:p w:rsidR="005B7CD0" w:rsidRPr="00C92EF5" w:rsidRDefault="005B7CD0" w:rsidP="005B7CD0">
      <w:pPr>
        <w:spacing w:line="360" w:lineRule="auto"/>
        <w:jc w:val="both"/>
        <w:rPr>
          <w:spacing w:val="-10"/>
          <w:sz w:val="26"/>
          <w:szCs w:val="26"/>
          <w:lang w:val="sv-SE"/>
        </w:rPr>
      </w:pPr>
      <w:r w:rsidRPr="00E40708">
        <w:rPr>
          <w:b/>
          <w:bCs/>
          <w:spacing w:val="-10"/>
          <w:sz w:val="26"/>
          <w:szCs w:val="26"/>
          <w:lang w:val="sv-SE"/>
        </w:rPr>
        <w:t>- Đối tượng 4.</w:t>
      </w:r>
      <w:r w:rsidRPr="00C92EF5">
        <w:rPr>
          <w:spacing w:val="-10"/>
          <w:sz w:val="26"/>
          <w:szCs w:val="26"/>
          <w:lang w:val="sv-SE"/>
        </w:rPr>
        <w:t xml:space="preserve"> </w:t>
      </w:r>
      <w:r w:rsidRPr="00C92EF5">
        <w:rPr>
          <w:sz w:val="26"/>
          <w:szCs w:val="26"/>
        </w:rPr>
        <w:t>Thí sinh đạt giải nhất, nhì, ba kỳ thi học sinh giỏi cấp tỉnh</w:t>
      </w:r>
      <w:r>
        <w:rPr>
          <w:sz w:val="26"/>
          <w:szCs w:val="26"/>
        </w:rPr>
        <w:t>/thành phố trực thuộc trung ương (</w:t>
      </w:r>
      <w:r w:rsidRPr="00C92EF5">
        <w:rPr>
          <w:sz w:val="26"/>
          <w:szCs w:val="26"/>
        </w:rPr>
        <w:t>hoặc có giải khuyến khích kỳ thi học sinh giỏi quốc gia</w:t>
      </w:r>
      <w:r>
        <w:rPr>
          <w:sz w:val="26"/>
          <w:szCs w:val="26"/>
        </w:rPr>
        <w:t>)</w:t>
      </w:r>
      <w:r w:rsidRPr="00C92EF5">
        <w:rPr>
          <w:sz w:val="26"/>
          <w:szCs w:val="26"/>
        </w:rPr>
        <w:t xml:space="preserve"> </w:t>
      </w:r>
      <w:r>
        <w:rPr>
          <w:sz w:val="26"/>
          <w:szCs w:val="26"/>
        </w:rPr>
        <w:t>các môn: Toán, Vật lý, Hóa học, Sinh học, Tin học, Ngữ văn, Lịch sử, Địa lý, tiếng Anh và</w:t>
      </w:r>
      <w:r w:rsidRPr="00C92EF5">
        <w:rPr>
          <w:spacing w:val="-10"/>
          <w:sz w:val="26"/>
          <w:szCs w:val="26"/>
          <w:lang w:val="sv-SE"/>
        </w:rPr>
        <w:t xml:space="preserve"> có tổng điểm thi </w:t>
      </w:r>
      <w:r>
        <w:rPr>
          <w:spacing w:val="-10"/>
          <w:sz w:val="26"/>
          <w:szCs w:val="26"/>
          <w:lang w:val="sv-SE"/>
        </w:rPr>
        <w:t xml:space="preserve">tốt nghiệp </w:t>
      </w:r>
      <w:r w:rsidRPr="00C92EF5">
        <w:rPr>
          <w:spacing w:val="-10"/>
          <w:sz w:val="26"/>
          <w:szCs w:val="26"/>
          <w:lang w:val="sv-SE"/>
        </w:rPr>
        <w:t xml:space="preserve">THPT năm 2020 của </w:t>
      </w:r>
      <w:r>
        <w:rPr>
          <w:spacing w:val="-10"/>
          <w:sz w:val="26"/>
          <w:szCs w:val="26"/>
          <w:lang w:val="sv-SE"/>
        </w:rPr>
        <w:t xml:space="preserve">02 </w:t>
      </w:r>
      <w:r w:rsidRPr="00C92EF5">
        <w:rPr>
          <w:spacing w:val="-10"/>
          <w:sz w:val="26"/>
          <w:szCs w:val="26"/>
          <w:lang w:val="sv-SE"/>
        </w:rPr>
        <w:t xml:space="preserve">môn </w:t>
      </w:r>
      <w:r>
        <w:rPr>
          <w:spacing w:val="-10"/>
          <w:sz w:val="26"/>
          <w:szCs w:val="26"/>
          <w:lang w:val="sv-SE"/>
        </w:rPr>
        <w:t>(</w:t>
      </w:r>
      <w:r w:rsidRPr="00C92EF5">
        <w:rPr>
          <w:spacing w:val="-10"/>
          <w:sz w:val="26"/>
          <w:szCs w:val="26"/>
          <w:lang w:val="sv-SE"/>
        </w:rPr>
        <w:t>Toán và 01 môn bất kỳ</w:t>
      </w:r>
      <w:r>
        <w:rPr>
          <w:spacing w:val="-10"/>
          <w:sz w:val="26"/>
          <w:szCs w:val="26"/>
          <w:lang w:val="sv-SE"/>
        </w:rPr>
        <w:t xml:space="preserve"> trừ môn thí sinh đạt giải /nếu thí sinh đạt giải môn Toán thì thay bằng môn khác môn Toán) </w:t>
      </w:r>
      <w:r w:rsidRPr="00C92EF5">
        <w:rPr>
          <w:spacing w:val="-10"/>
          <w:sz w:val="26"/>
          <w:szCs w:val="26"/>
          <w:lang w:val="sv-SE"/>
        </w:rPr>
        <w:t xml:space="preserve">đạt từ </w:t>
      </w:r>
      <w:r w:rsidRPr="00B1548C">
        <w:rPr>
          <w:b/>
          <w:bCs/>
          <w:spacing w:val="-10"/>
          <w:sz w:val="26"/>
          <w:szCs w:val="26"/>
          <w:lang w:val="sv-SE"/>
        </w:rPr>
        <w:t>1</w:t>
      </w:r>
      <w:r>
        <w:rPr>
          <w:b/>
          <w:bCs/>
          <w:spacing w:val="-10"/>
          <w:sz w:val="26"/>
          <w:szCs w:val="26"/>
          <w:lang w:val="sv-SE"/>
        </w:rPr>
        <w:t>4</w:t>
      </w:r>
      <w:r w:rsidRPr="00B1548C">
        <w:rPr>
          <w:b/>
          <w:bCs/>
          <w:spacing w:val="-10"/>
          <w:sz w:val="26"/>
          <w:szCs w:val="26"/>
          <w:lang w:val="sv-SE"/>
        </w:rPr>
        <w:t xml:space="preserve"> điểm</w:t>
      </w:r>
      <w:r w:rsidRPr="00C92EF5">
        <w:rPr>
          <w:spacing w:val="-10"/>
          <w:sz w:val="26"/>
          <w:szCs w:val="26"/>
          <w:lang w:val="sv-SE"/>
        </w:rPr>
        <w:t xml:space="preserve"> trở lên gồm điểm ưu tiên.</w:t>
      </w:r>
    </w:p>
    <w:p w:rsidR="005B7CD0" w:rsidRDefault="005B7CD0" w:rsidP="005B7CD0">
      <w:pPr>
        <w:spacing w:line="360" w:lineRule="auto"/>
        <w:jc w:val="both"/>
        <w:rPr>
          <w:sz w:val="26"/>
          <w:szCs w:val="26"/>
        </w:rPr>
      </w:pPr>
      <w:r w:rsidRPr="00E40708">
        <w:rPr>
          <w:b/>
          <w:bCs/>
          <w:spacing w:val="-10"/>
          <w:sz w:val="26"/>
          <w:szCs w:val="26"/>
          <w:lang w:val="sv-SE"/>
        </w:rPr>
        <w:t>- Đối tượng 5.</w:t>
      </w:r>
      <w:r w:rsidRPr="00C92EF5">
        <w:rPr>
          <w:spacing w:val="-10"/>
          <w:sz w:val="26"/>
          <w:szCs w:val="26"/>
          <w:lang w:val="sv-SE"/>
        </w:rPr>
        <w:t xml:space="preserve"> Thí sinh là học sinh giỏi 05 học kỳ 3 năm THPT các </w:t>
      </w:r>
      <w:r>
        <w:rPr>
          <w:spacing w:val="-10"/>
          <w:sz w:val="26"/>
          <w:szCs w:val="26"/>
          <w:lang w:val="sv-SE"/>
        </w:rPr>
        <w:t xml:space="preserve">lớp hệ chuyên thuộc </w:t>
      </w:r>
      <w:r w:rsidRPr="00C92EF5">
        <w:rPr>
          <w:spacing w:val="-10"/>
          <w:sz w:val="26"/>
          <w:szCs w:val="26"/>
          <w:lang w:val="sv-SE"/>
        </w:rPr>
        <w:t>trường chuyên của tỉnh</w:t>
      </w:r>
      <w:r>
        <w:rPr>
          <w:spacing w:val="-10"/>
          <w:sz w:val="26"/>
          <w:szCs w:val="26"/>
          <w:lang w:val="sv-SE"/>
        </w:rPr>
        <w:t xml:space="preserve">/thành phố trực thuộc trung ương hoặc </w:t>
      </w:r>
      <w:r w:rsidRPr="00C92EF5">
        <w:rPr>
          <w:spacing w:val="-10"/>
          <w:sz w:val="26"/>
          <w:szCs w:val="26"/>
          <w:lang w:val="sv-SE"/>
        </w:rPr>
        <w:t xml:space="preserve">của các trường đại học và có tổng điểm thi </w:t>
      </w:r>
      <w:r>
        <w:rPr>
          <w:spacing w:val="-10"/>
          <w:sz w:val="26"/>
          <w:szCs w:val="26"/>
          <w:lang w:val="sv-SE"/>
        </w:rPr>
        <w:t xml:space="preserve">tốt nghiệp </w:t>
      </w:r>
      <w:r w:rsidRPr="00C92EF5">
        <w:rPr>
          <w:spacing w:val="-10"/>
          <w:sz w:val="26"/>
          <w:szCs w:val="26"/>
          <w:lang w:val="sv-SE"/>
        </w:rPr>
        <w:t xml:space="preserve">THPT năm 2020 của </w:t>
      </w:r>
      <w:r>
        <w:rPr>
          <w:spacing w:val="-10"/>
          <w:sz w:val="26"/>
          <w:szCs w:val="26"/>
          <w:lang w:val="sv-SE"/>
        </w:rPr>
        <w:t xml:space="preserve">02 </w:t>
      </w:r>
      <w:r w:rsidRPr="00C92EF5">
        <w:rPr>
          <w:spacing w:val="-10"/>
          <w:sz w:val="26"/>
          <w:szCs w:val="26"/>
          <w:lang w:val="sv-SE"/>
        </w:rPr>
        <w:t xml:space="preserve">môn </w:t>
      </w:r>
      <w:r>
        <w:rPr>
          <w:spacing w:val="-10"/>
          <w:sz w:val="26"/>
          <w:szCs w:val="26"/>
          <w:lang w:val="sv-SE"/>
        </w:rPr>
        <w:t>(</w:t>
      </w:r>
      <w:r w:rsidRPr="00C92EF5">
        <w:rPr>
          <w:spacing w:val="-10"/>
          <w:sz w:val="26"/>
          <w:szCs w:val="26"/>
          <w:lang w:val="sv-SE"/>
        </w:rPr>
        <w:t>Toán và 01 môn bất kỳ</w:t>
      </w:r>
      <w:r>
        <w:rPr>
          <w:spacing w:val="-10"/>
          <w:sz w:val="26"/>
          <w:szCs w:val="26"/>
          <w:lang w:val="sv-SE"/>
        </w:rPr>
        <w:t xml:space="preserve">) </w:t>
      </w:r>
      <w:r w:rsidRPr="00C92EF5">
        <w:rPr>
          <w:spacing w:val="-10"/>
          <w:sz w:val="26"/>
          <w:szCs w:val="26"/>
          <w:lang w:val="sv-SE"/>
        </w:rPr>
        <w:t xml:space="preserve">đạt từ </w:t>
      </w:r>
      <w:r w:rsidRPr="00B1548C">
        <w:rPr>
          <w:b/>
          <w:bCs/>
          <w:spacing w:val="-10"/>
          <w:sz w:val="26"/>
          <w:szCs w:val="26"/>
          <w:lang w:val="sv-SE"/>
        </w:rPr>
        <w:t>1</w:t>
      </w:r>
      <w:r>
        <w:rPr>
          <w:b/>
          <w:bCs/>
          <w:spacing w:val="-10"/>
          <w:sz w:val="26"/>
          <w:szCs w:val="26"/>
          <w:lang w:val="sv-SE"/>
        </w:rPr>
        <w:t>4</w:t>
      </w:r>
      <w:r w:rsidRPr="00B1548C">
        <w:rPr>
          <w:b/>
          <w:bCs/>
          <w:spacing w:val="-10"/>
          <w:sz w:val="26"/>
          <w:szCs w:val="26"/>
          <w:lang w:val="sv-SE"/>
        </w:rPr>
        <w:t xml:space="preserve"> điểm</w:t>
      </w:r>
      <w:r w:rsidRPr="00C92EF5">
        <w:rPr>
          <w:spacing w:val="-10"/>
          <w:sz w:val="26"/>
          <w:szCs w:val="26"/>
          <w:lang w:val="sv-SE"/>
        </w:rPr>
        <w:t xml:space="preserve"> trở lên</w:t>
      </w:r>
      <w:r>
        <w:rPr>
          <w:spacing w:val="-10"/>
          <w:sz w:val="26"/>
          <w:szCs w:val="26"/>
          <w:lang w:val="sv-SE"/>
        </w:rPr>
        <w:t xml:space="preserve"> </w:t>
      </w:r>
      <w:r w:rsidRPr="00C92EF5">
        <w:rPr>
          <w:spacing w:val="-10"/>
          <w:sz w:val="26"/>
          <w:szCs w:val="26"/>
          <w:lang w:val="sv-SE"/>
        </w:rPr>
        <w:t xml:space="preserve">gồm điểm </w:t>
      </w:r>
      <w:r w:rsidRPr="003A5D04">
        <w:rPr>
          <w:sz w:val="26"/>
          <w:szCs w:val="26"/>
        </w:rPr>
        <w:t>ưu tiên.</w:t>
      </w:r>
    </w:p>
    <w:p w:rsidR="005B7CD0" w:rsidRPr="003A5D04" w:rsidRDefault="005B7CD0" w:rsidP="005B7CD0">
      <w:pPr>
        <w:spacing w:line="360" w:lineRule="auto"/>
        <w:jc w:val="both"/>
        <w:rPr>
          <w:sz w:val="26"/>
          <w:szCs w:val="26"/>
        </w:rPr>
      </w:pPr>
    </w:p>
    <w:bookmarkEnd w:id="1"/>
    <w:bookmarkEnd w:id="2"/>
    <w:p w:rsidR="005B7CD0" w:rsidRDefault="005B7CD0" w:rsidP="005B7CD0">
      <w:pPr>
        <w:spacing w:line="360" w:lineRule="auto"/>
        <w:jc w:val="both"/>
        <w:rPr>
          <w:sz w:val="26"/>
          <w:szCs w:val="26"/>
        </w:rPr>
      </w:pPr>
      <w:r w:rsidRPr="003A5D04">
        <w:rPr>
          <w:sz w:val="26"/>
          <w:szCs w:val="26"/>
        </w:rPr>
        <w:t>Như vậy có thể thấy phương án tuyển sinh của Trường cơ bản giữ ổn định như năm 2019, có</w:t>
      </w:r>
      <w:r>
        <w:rPr>
          <w:sz w:val="26"/>
          <w:szCs w:val="26"/>
        </w:rPr>
        <w:t xml:space="preserve"> sự</w:t>
      </w:r>
      <w:r w:rsidRPr="003A5D04">
        <w:rPr>
          <w:sz w:val="26"/>
          <w:szCs w:val="26"/>
        </w:rPr>
        <w:t xml:space="preserve"> mở rộng phạm vi và tăng chỉ tiêu </w:t>
      </w:r>
      <w:r>
        <w:rPr>
          <w:sz w:val="26"/>
          <w:szCs w:val="26"/>
        </w:rPr>
        <w:t xml:space="preserve">với </w:t>
      </w:r>
      <w:r w:rsidRPr="003A5D04">
        <w:rPr>
          <w:sz w:val="26"/>
          <w:szCs w:val="26"/>
        </w:rPr>
        <w:t>đối tượng xét tuyển theo phương thức kết hợp xét hồ sơ và điểm thi tốt nghiệp THPT năm 2020.</w:t>
      </w:r>
    </w:p>
    <w:p w:rsidR="005B7CD0" w:rsidRPr="00FD65F7" w:rsidRDefault="005B7CD0" w:rsidP="005B7CD0">
      <w:pPr>
        <w:spacing w:line="360" w:lineRule="auto"/>
        <w:jc w:val="both"/>
        <w:rPr>
          <w:i/>
          <w:iCs/>
          <w:sz w:val="26"/>
          <w:szCs w:val="26"/>
        </w:rPr>
      </w:pPr>
      <w:r w:rsidRPr="00FD65F7">
        <w:rPr>
          <w:i/>
          <w:iCs/>
          <w:sz w:val="26"/>
          <w:szCs w:val="26"/>
        </w:rPr>
        <w:t xml:space="preserve">Trao đổi vấn đề này với PGS.TS Bùi Đức Triệu, Trưởng phòng Quản lý đào tạo </w:t>
      </w:r>
      <w:r>
        <w:rPr>
          <w:i/>
          <w:iCs/>
          <w:sz w:val="26"/>
          <w:szCs w:val="26"/>
        </w:rPr>
        <w:t>T</w:t>
      </w:r>
      <w:r w:rsidRPr="00FD65F7">
        <w:rPr>
          <w:i/>
          <w:iCs/>
          <w:sz w:val="26"/>
          <w:szCs w:val="26"/>
        </w:rPr>
        <w:t>rường, ông cho biết:</w:t>
      </w:r>
    </w:p>
    <w:p w:rsidR="005B7CD0" w:rsidRDefault="005B7CD0" w:rsidP="005B7CD0">
      <w:pPr>
        <w:pStyle w:val="ListParagraph"/>
        <w:numPr>
          <w:ilvl w:val="0"/>
          <w:numId w:val="2"/>
        </w:numPr>
        <w:spacing w:line="360" w:lineRule="auto"/>
        <w:jc w:val="both"/>
        <w:rPr>
          <w:sz w:val="26"/>
          <w:szCs w:val="26"/>
        </w:rPr>
      </w:pPr>
      <w:r>
        <w:rPr>
          <w:sz w:val="26"/>
          <w:szCs w:val="26"/>
        </w:rPr>
        <w:t>Năm nay, do dịch bệnh kéo dài, ảnh hưởng lớn đến việc học tập và thi cử của thí sinh, chính vì vậy, ngay từ đầu, nhà trường đã kiên định giữ ổn định đến mức cao nhất phương án tuyển sinh dự kiến đã công bố. Nay Quy chế tuyển sinh của Bộ GD&amp;ĐT đã ban hành, về cơ bản cũng ổn định như năm ngoái, nên không ảnh hưởng nhiều đến phương thức tuyển sinh của nhà trường.</w:t>
      </w:r>
    </w:p>
    <w:p w:rsidR="005B7CD0" w:rsidRDefault="005B7CD0" w:rsidP="005B7CD0">
      <w:pPr>
        <w:pStyle w:val="ListParagraph"/>
        <w:numPr>
          <w:ilvl w:val="0"/>
          <w:numId w:val="2"/>
        </w:numPr>
        <w:spacing w:line="360" w:lineRule="auto"/>
        <w:jc w:val="both"/>
        <w:rPr>
          <w:sz w:val="26"/>
          <w:szCs w:val="26"/>
        </w:rPr>
      </w:pPr>
      <w:r>
        <w:rPr>
          <w:sz w:val="26"/>
          <w:szCs w:val="26"/>
        </w:rPr>
        <w:t>Để tạo điều kiện cho thí sinh có nhiều cơ hội hơn trong xét tuyển vào trường, trong mùa tuyển sinh rất đặc biệt này trong lịch sử. Hội đồng tuyển sinh Trường đã quyết định mở rộng đối tượng và tăng chỉ tiêu diện xét tuyển kết hợp (XTKH). Tuy vậy chỉ tiêu phân bổ cho xét tuyển theo kết quả thi tốt nghiệp THPT vẫn chiếm phần lớn là 60%.</w:t>
      </w:r>
    </w:p>
    <w:p w:rsidR="005B7CD0" w:rsidRPr="003A0FD6" w:rsidRDefault="005B7CD0" w:rsidP="005B7CD0">
      <w:pPr>
        <w:spacing w:line="360" w:lineRule="auto"/>
        <w:jc w:val="both"/>
        <w:rPr>
          <w:i/>
          <w:iCs/>
          <w:sz w:val="26"/>
          <w:szCs w:val="26"/>
        </w:rPr>
      </w:pPr>
      <w:r w:rsidRPr="003A0FD6">
        <w:rPr>
          <w:i/>
          <w:iCs/>
          <w:sz w:val="26"/>
          <w:szCs w:val="26"/>
        </w:rPr>
        <w:t>PV. Thưa ông, những năm qua thí sinh diện XTKH</w:t>
      </w:r>
      <w:r>
        <w:rPr>
          <w:i/>
          <w:iCs/>
          <w:sz w:val="26"/>
          <w:szCs w:val="26"/>
        </w:rPr>
        <w:t xml:space="preserve"> của Trường</w:t>
      </w:r>
      <w:r w:rsidRPr="003A0FD6">
        <w:rPr>
          <w:i/>
          <w:iCs/>
          <w:sz w:val="26"/>
          <w:szCs w:val="26"/>
        </w:rPr>
        <w:t xml:space="preserve"> vẫn được coi là tuyển thẳng, vậy năm nay liệu có thể hiểu như vậy được không?</w:t>
      </w:r>
    </w:p>
    <w:p w:rsidR="005B7CD0" w:rsidRDefault="005B7CD0" w:rsidP="005B7CD0">
      <w:pPr>
        <w:pStyle w:val="ListParagraph"/>
        <w:numPr>
          <w:ilvl w:val="0"/>
          <w:numId w:val="2"/>
        </w:numPr>
        <w:spacing w:line="360" w:lineRule="auto"/>
        <w:jc w:val="both"/>
        <w:rPr>
          <w:sz w:val="26"/>
          <w:szCs w:val="26"/>
        </w:rPr>
      </w:pPr>
      <w:r>
        <w:rPr>
          <w:sz w:val="26"/>
          <w:szCs w:val="26"/>
        </w:rPr>
        <w:t xml:space="preserve">XTKH không phải là tuyển thẳng, cách hiểu như vậy là không chính xác. Tuyển thẳng là diện được quy định theo quy chế tuyển sinh của Bộ GD&amp;ĐT. XTKH là </w:t>
      </w:r>
      <w:r>
        <w:rPr>
          <w:sz w:val="26"/>
          <w:szCs w:val="26"/>
        </w:rPr>
        <w:lastRenderedPageBreak/>
        <w:t>phương thức xét tuyển kết hợp giữa xét hồ sơ và điểm thi tốt nghiệp THPT. Về nguyên tắc là xét từ cao xuống thấp cho đến hết chỉ tiêu. Những năm qua do số lượng hồ sơ dự tuyển XTKH luôn thấp hơn chỉ tiêu phân bổ khá lớn, nên gần như các thí sinh nộp hồ sơ đều trúng tuyển 100% (có thể chỉ trúng nguyện vọng 2,3…). Năm nay do mở rộng phạm vi, đối tượng xét tuyển nên tỷ lệ đó có thể sẽ giảm, nói cách khác, xác suất trúng tuyển diện XTKH sẽ thấp hơn so với các năm trước đây.</w:t>
      </w:r>
    </w:p>
    <w:p w:rsidR="005B7CD0" w:rsidRPr="003A0FD6" w:rsidRDefault="005B7CD0" w:rsidP="005B7CD0">
      <w:pPr>
        <w:spacing w:line="360" w:lineRule="auto"/>
        <w:ind w:left="360"/>
        <w:jc w:val="both"/>
        <w:rPr>
          <w:i/>
          <w:iCs/>
          <w:sz w:val="26"/>
          <w:szCs w:val="26"/>
        </w:rPr>
      </w:pPr>
      <w:r w:rsidRPr="003A0FD6">
        <w:rPr>
          <w:i/>
          <w:iCs/>
          <w:sz w:val="26"/>
          <w:szCs w:val="26"/>
        </w:rPr>
        <w:t xml:space="preserve">PV. Xin ông nói cụ thể hơn về vấn đề này, vì nhiều thí sinh </w:t>
      </w:r>
      <w:r>
        <w:rPr>
          <w:i/>
          <w:iCs/>
          <w:sz w:val="26"/>
          <w:szCs w:val="26"/>
        </w:rPr>
        <w:t xml:space="preserve">vẫn </w:t>
      </w:r>
      <w:r w:rsidRPr="003A0FD6">
        <w:rPr>
          <w:i/>
          <w:iCs/>
          <w:sz w:val="26"/>
          <w:szCs w:val="26"/>
        </w:rPr>
        <w:t>nghĩ là đủ điều kiện nộp hồ sơ, ví dụ Ielts 5.5, tổng điểm thi 02 môn đạt 14 điểm là chắc chắn đỗ.</w:t>
      </w:r>
    </w:p>
    <w:p w:rsidR="005B7CD0" w:rsidRDefault="005B7CD0" w:rsidP="005B7CD0">
      <w:pPr>
        <w:pStyle w:val="ListParagraph"/>
        <w:numPr>
          <w:ilvl w:val="0"/>
          <w:numId w:val="2"/>
        </w:numPr>
        <w:spacing w:line="360" w:lineRule="auto"/>
        <w:jc w:val="both"/>
        <w:rPr>
          <w:sz w:val="26"/>
          <w:szCs w:val="26"/>
        </w:rPr>
      </w:pPr>
      <w:r>
        <w:rPr>
          <w:sz w:val="26"/>
          <w:szCs w:val="26"/>
        </w:rPr>
        <w:t>Điều đó không đúng, vì chỉ tiêu dành cho XTKH năm nay cao nhất là 40% tương ứng với 2320 chỉ tiêu, nếu chia thành 02 nhóm: nhóm 1 gồm đối tượng 1,2,3 chiếm 20%; nhóm 2 gồm đối tượng 4 và 5 chiếm 20%. Tương ứng mỗi nhóm sẽ là 1160 chỉ tiêu, giả sử nhóm 1 có 1500 hồ sơ đạt yêu cầu thì cao nhất chỉ có 1160 thí sinh trúng tuyển, số còn lại sẽ bị trượt. Nói cách khác, cần hiểu đúng “</w:t>
      </w:r>
      <w:r w:rsidRPr="003A0FD6">
        <w:rPr>
          <w:i/>
          <w:iCs/>
          <w:sz w:val="26"/>
          <w:szCs w:val="26"/>
        </w:rPr>
        <w:t>Ielts 5.5, tổng điểm thi 02 môn đạt 14 điểm</w:t>
      </w:r>
      <w:r>
        <w:rPr>
          <w:i/>
          <w:iCs/>
          <w:sz w:val="26"/>
          <w:szCs w:val="26"/>
        </w:rPr>
        <w:t xml:space="preserve">” </w:t>
      </w:r>
      <w:r w:rsidRPr="00B2350F">
        <w:rPr>
          <w:sz w:val="26"/>
          <w:szCs w:val="26"/>
        </w:rPr>
        <w:t>chỉ là đủ điều kiện nộp hồ sơ xét tuyển chứ không phải là đủ điều kiện trúng tuyển, tương tự</w:t>
      </w:r>
      <w:r>
        <w:rPr>
          <w:sz w:val="26"/>
          <w:szCs w:val="26"/>
        </w:rPr>
        <w:t xml:space="preserve"> như</w:t>
      </w:r>
      <w:r w:rsidRPr="00B2350F">
        <w:rPr>
          <w:sz w:val="26"/>
          <w:szCs w:val="26"/>
        </w:rPr>
        <w:t xml:space="preserve"> “Ngưỡng đảm bảo chất lượng đầu vào” trong </w:t>
      </w:r>
      <w:r>
        <w:rPr>
          <w:sz w:val="26"/>
          <w:szCs w:val="26"/>
        </w:rPr>
        <w:t xml:space="preserve">đề án </w:t>
      </w:r>
      <w:r w:rsidRPr="00B2350F">
        <w:rPr>
          <w:sz w:val="26"/>
          <w:szCs w:val="26"/>
        </w:rPr>
        <w:t>tuyển sinh của các Trường</w:t>
      </w:r>
      <w:r>
        <w:rPr>
          <w:sz w:val="26"/>
          <w:szCs w:val="26"/>
        </w:rPr>
        <w:t xml:space="preserve"> quy định.</w:t>
      </w:r>
    </w:p>
    <w:p w:rsidR="005B7CD0" w:rsidRDefault="005B7CD0" w:rsidP="005B7CD0">
      <w:pPr>
        <w:spacing w:line="360" w:lineRule="auto"/>
        <w:ind w:left="360"/>
        <w:jc w:val="both"/>
        <w:rPr>
          <w:i/>
          <w:iCs/>
          <w:sz w:val="26"/>
          <w:szCs w:val="26"/>
        </w:rPr>
      </w:pPr>
      <w:r w:rsidRPr="007E4424">
        <w:rPr>
          <w:i/>
          <w:iCs/>
          <w:sz w:val="26"/>
          <w:szCs w:val="26"/>
        </w:rPr>
        <w:t xml:space="preserve">PV. Vâng, như vậy đã rõ </w:t>
      </w:r>
      <w:r>
        <w:rPr>
          <w:i/>
          <w:iCs/>
          <w:sz w:val="26"/>
          <w:szCs w:val="26"/>
        </w:rPr>
        <w:t>ràng về việc XTKH không phải là tuyển thẳng, tuy nhiên Thông báo này của Trường vẫn chưa được chi tiết và có thể thí sinh còn nhiều băn khoăn.</w:t>
      </w:r>
    </w:p>
    <w:p w:rsidR="005B7CD0" w:rsidRPr="00D92DC0" w:rsidRDefault="005B7CD0" w:rsidP="005B7CD0">
      <w:pPr>
        <w:pStyle w:val="ListParagraph"/>
        <w:numPr>
          <w:ilvl w:val="0"/>
          <w:numId w:val="2"/>
        </w:numPr>
        <w:spacing w:line="360" w:lineRule="auto"/>
        <w:ind w:left="360"/>
        <w:jc w:val="both"/>
        <w:rPr>
          <w:i/>
          <w:iCs/>
          <w:sz w:val="26"/>
          <w:szCs w:val="26"/>
        </w:rPr>
      </w:pPr>
      <w:r w:rsidRPr="00D92DC0">
        <w:rPr>
          <w:sz w:val="26"/>
          <w:szCs w:val="26"/>
        </w:rPr>
        <w:t>Hiện nay do Bộ GD&amp;ĐT chưa có văn bản hướng dẫn thực hiện Thông tư 09/2020 về quy chế tuyển sinh, nên Đề án tuyển sinh của Trường chưa thể hoàn thiện. Sau khi có văn bản hướng dẫn, Đề án sẽ hoàn thiện và công bố, khi đó các chi tiết về thời gian, cách thức, … của phương án tuyển sinh sẽ rõ ràng, cụ thể như các năm trước.</w:t>
      </w:r>
    </w:p>
    <w:p w:rsidR="005B7CD0" w:rsidRPr="007E4424" w:rsidRDefault="005B7CD0" w:rsidP="005B7CD0">
      <w:pPr>
        <w:spacing w:line="360" w:lineRule="auto"/>
        <w:ind w:left="360"/>
        <w:jc w:val="both"/>
        <w:rPr>
          <w:i/>
          <w:iCs/>
          <w:sz w:val="26"/>
          <w:szCs w:val="26"/>
        </w:rPr>
      </w:pPr>
      <w:r>
        <w:rPr>
          <w:i/>
          <w:iCs/>
          <w:sz w:val="26"/>
          <w:szCs w:val="26"/>
        </w:rPr>
        <w:t xml:space="preserve">PV. Vâng, vậy </w:t>
      </w:r>
      <w:r w:rsidRPr="007E4424">
        <w:rPr>
          <w:i/>
          <w:iCs/>
          <w:sz w:val="26"/>
          <w:szCs w:val="26"/>
        </w:rPr>
        <w:t>ông có lời khuyên nào với thí sinh không?</w:t>
      </w:r>
    </w:p>
    <w:p w:rsidR="005B7CD0" w:rsidRPr="00B2350F" w:rsidRDefault="005B7CD0" w:rsidP="005B7CD0">
      <w:pPr>
        <w:pStyle w:val="ListParagraph"/>
        <w:numPr>
          <w:ilvl w:val="0"/>
          <w:numId w:val="2"/>
        </w:numPr>
        <w:spacing w:line="360" w:lineRule="auto"/>
        <w:jc w:val="both"/>
        <w:rPr>
          <w:sz w:val="26"/>
          <w:szCs w:val="26"/>
        </w:rPr>
      </w:pPr>
      <w:r>
        <w:rPr>
          <w:sz w:val="26"/>
          <w:szCs w:val="26"/>
        </w:rPr>
        <w:t>Lời khuyên với thí sinh là các em chú ý giữ gìn sức khỏe, yên tâm học tập, ôn tập để thi đạt kết quả tốt nhất; tìm hiểu kỹ ngành nghề, phương thức tuyển sinh, đăng ký đúng nguyện vọng và có cách thức đăng ký phù hợp để có thể trúng tuyển các nguyện vọng. Trường Đại học Kinh tế Quốc dân luôn tạo cơ hội cao nhất và vui mừng chào đón các em trở thành tân sinh viên của Trường trong mùa khai giảng năm học này. Chúc các em thành công.</w:t>
      </w:r>
    </w:p>
    <w:p w:rsidR="00896BD1" w:rsidRDefault="00896BD1">
      <w:bookmarkStart w:id="3" w:name="_GoBack"/>
      <w:bookmarkEnd w:id="3"/>
    </w:p>
    <w:sectPr w:rsidR="00896BD1" w:rsidSect="006566D7">
      <w:pgSz w:w="11906" w:h="16838" w:code="9"/>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15E"/>
    <w:multiLevelType w:val="hybridMultilevel"/>
    <w:tmpl w:val="D1961F6A"/>
    <w:lvl w:ilvl="0" w:tplc="767E3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C50AA"/>
    <w:multiLevelType w:val="hybridMultilevel"/>
    <w:tmpl w:val="5072B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D0"/>
    <w:rsid w:val="005B7CD0"/>
    <w:rsid w:val="0089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D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D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Cao Cuong</dc:creator>
  <cp:lastModifiedBy>Pham Cao Cuong</cp:lastModifiedBy>
  <cp:revision>1</cp:revision>
  <dcterms:created xsi:type="dcterms:W3CDTF">2020-05-14T07:40:00Z</dcterms:created>
  <dcterms:modified xsi:type="dcterms:W3CDTF">2020-05-14T07:40:00Z</dcterms:modified>
</cp:coreProperties>
</file>