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2C562" w14:textId="5D5E157F" w:rsidR="00D4584F" w:rsidRPr="00D4584F" w:rsidRDefault="00D4584F" w:rsidP="00D4584F">
      <w:pPr>
        <w:shd w:val="clear" w:color="auto" w:fill="FFFFFF"/>
        <w:spacing w:after="100" w:afterAutospacing="1"/>
        <w:rPr>
          <w:rFonts w:ascii="Arial" w:eastAsia="Times New Roman" w:hAnsi="Arial" w:cs="Arial"/>
          <w:color w:val="4F4F4F"/>
        </w:rPr>
      </w:pPr>
      <w:r w:rsidRPr="00D4584F">
        <w:rPr>
          <w:rFonts w:ascii="Times New Roman" w:eastAsia="Times New Roman" w:hAnsi="Times New Roman" w:cs="Times New Roman"/>
          <w:b/>
          <w:bCs/>
          <w:color w:val="FF0000"/>
          <w:shd w:val="clear" w:color="auto" w:fill="FFFFFF"/>
        </w:rPr>
        <w:t>Trường Đ</w:t>
      </w:r>
      <w:r w:rsidR="00FC1FC6">
        <w:rPr>
          <w:rFonts w:ascii="Times New Roman" w:eastAsia="Times New Roman" w:hAnsi="Times New Roman" w:cs="Times New Roman"/>
          <w:b/>
          <w:bCs/>
          <w:color w:val="FF0000"/>
          <w:shd w:val="clear" w:color="auto" w:fill="FFFFFF"/>
          <w:lang w:val="vi-VN"/>
        </w:rPr>
        <w:t>H</w:t>
      </w:r>
      <w:r w:rsidRPr="00D4584F">
        <w:rPr>
          <w:rFonts w:ascii="Times New Roman" w:eastAsia="Times New Roman" w:hAnsi="Times New Roman" w:cs="Times New Roman"/>
          <w:b/>
          <w:bCs/>
          <w:color w:val="FF0000"/>
          <w:shd w:val="clear" w:color="auto" w:fill="FFFFFF"/>
        </w:rPr>
        <w:t xml:space="preserve"> Mở T</w:t>
      </w:r>
      <w:r w:rsidR="00FC1FC6">
        <w:rPr>
          <w:rFonts w:ascii="Times New Roman" w:eastAsia="Times New Roman" w:hAnsi="Times New Roman" w:cs="Times New Roman"/>
          <w:b/>
          <w:bCs/>
          <w:color w:val="FF0000"/>
          <w:shd w:val="clear" w:color="auto" w:fill="FFFFFF"/>
          <w:lang w:val="vi-VN"/>
        </w:rPr>
        <w:t xml:space="preserve">P.HCM </w:t>
      </w:r>
      <w:r w:rsidRPr="00D4584F">
        <w:rPr>
          <w:rFonts w:ascii="Times New Roman" w:eastAsia="Times New Roman" w:hAnsi="Times New Roman" w:cs="Times New Roman"/>
          <w:b/>
          <w:bCs/>
          <w:color w:val="FF0000"/>
          <w:shd w:val="clear" w:color="auto" w:fill="FFFFFF"/>
        </w:rPr>
        <w:t>thông báo ngưỡng điểm (điểm sàn) nhận đăng ký xét tuyển Đại học Chính quy năm 2020 bằng Kết quả thi tốt nghiệp THPT 2020 như sau:</w:t>
      </w:r>
    </w:p>
    <w:p w14:paraId="28EB1FC3" w14:textId="77777777" w:rsidR="00D4584F" w:rsidRPr="00D4584F" w:rsidRDefault="00D4584F" w:rsidP="00D4584F">
      <w:pPr>
        <w:shd w:val="clear" w:color="auto" w:fill="FFFFFF"/>
        <w:spacing w:after="100" w:afterAutospacing="1"/>
        <w:rPr>
          <w:rFonts w:ascii="Arial" w:eastAsia="Times New Roman" w:hAnsi="Arial" w:cs="Arial"/>
          <w:color w:val="4F4F4F"/>
        </w:rPr>
      </w:pPr>
      <w:r w:rsidRPr="00D4584F">
        <w:rPr>
          <w:rFonts w:ascii="Times New Roman" w:eastAsia="Times New Roman" w:hAnsi="Times New Roman" w:cs="Times New Roman"/>
          <w:b/>
          <w:bCs/>
          <w:color w:val="0000FF"/>
          <w:shd w:val="clear" w:color="auto" w:fill="FFFFFF"/>
        </w:rPr>
        <w:t>I./ Các ngành tuyển sinh Đại trà:</w:t>
      </w:r>
    </w:p>
    <w:tbl>
      <w:tblPr>
        <w:tblW w:w="8062"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9"/>
        <w:gridCol w:w="1560"/>
        <w:gridCol w:w="3969"/>
        <w:gridCol w:w="1404"/>
      </w:tblGrid>
      <w:tr w:rsidR="00D4584F" w:rsidRPr="00D4584F" w14:paraId="2498F9FA" w14:textId="77777777" w:rsidTr="00D4584F">
        <w:trPr>
          <w:trHeight w:val="276"/>
          <w:tblHeader/>
          <w:jc w:val="center"/>
        </w:trPr>
        <w:tc>
          <w:tcPr>
            <w:tcW w:w="112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F2E498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b/>
                <w:bCs/>
                <w:color w:val="000000"/>
                <w:shd w:val="clear" w:color="auto" w:fill="FFFFFF"/>
              </w:rPr>
              <w:t>STT</w:t>
            </w:r>
          </w:p>
        </w:tc>
        <w:tc>
          <w:tcPr>
            <w:tcW w:w="15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C81AD6"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b/>
                <w:bCs/>
                <w:color w:val="000000"/>
                <w:shd w:val="clear" w:color="auto" w:fill="FFFFFF"/>
              </w:rPr>
              <w:t>Mã ngành</w:t>
            </w:r>
          </w:p>
        </w:tc>
        <w:tc>
          <w:tcPr>
            <w:tcW w:w="396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BA4634"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b/>
                <w:bCs/>
                <w:color w:val="000000"/>
                <w:shd w:val="clear" w:color="auto" w:fill="FFFFFF"/>
              </w:rPr>
              <w:t>Tên ngành</w:t>
            </w:r>
          </w:p>
        </w:tc>
        <w:tc>
          <w:tcPr>
            <w:tcW w:w="14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241727"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b/>
                <w:bCs/>
                <w:color w:val="000000"/>
                <w:shd w:val="clear" w:color="auto" w:fill="FFFFFF"/>
              </w:rPr>
              <w:t>Ngưỡng điểm nhận đăng ký xét tuyển</w:t>
            </w:r>
          </w:p>
        </w:tc>
      </w:tr>
      <w:tr w:rsidR="00D4584F" w:rsidRPr="00D4584F" w14:paraId="2880159F"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BBAB840"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53B2D37"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7220201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427923"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Ngôn ngữ Anh</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2E0B9B"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19.0</w:t>
            </w:r>
          </w:p>
        </w:tc>
      </w:tr>
      <w:tr w:rsidR="00D4584F" w:rsidRPr="00D4584F" w14:paraId="690316F7"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4CA4635"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2</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EF44A19"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7220204</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CBA209"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Ngôn ngữ Trung Quốc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B13FDF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1C9B70C8"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94F5F2"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3</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BAC1431"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7220209</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8F5605"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Ngôn ngữ Nhật</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E3DCD4"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19.0</w:t>
            </w:r>
          </w:p>
        </w:tc>
      </w:tr>
      <w:tr w:rsidR="00D4584F" w:rsidRPr="00D4584F" w14:paraId="242B6250"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242723D"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4</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254FE0"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7310101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760351"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Kinh tế</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6A0414"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72782185"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6751E2"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BD1522"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7310301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E07E82"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Xã hội học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62342B"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r w:rsidR="00D4584F" w:rsidRPr="00D4584F" w14:paraId="3761F0A6"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5AAEB99"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6</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1CFEDD"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7310620</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6A1331"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Đông Nam Á học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6F0D66"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r w:rsidR="00D4584F" w:rsidRPr="00D4584F" w14:paraId="71BFF8F6"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359EE0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C0DD863"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7340101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A33373D"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Quản trị kinh doanh</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9DB00F1"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11B28396"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CBEE648"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8</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2954E2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7340115</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E4A4C1"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Marketing</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29177ED"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314B4EDC"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6EC5B9"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9</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CA3EE7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7340120</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006E80"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Kinh doanh quốc tế</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39BF679"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6065BE86"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11D0BA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10</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554602"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7340201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6B9EFB"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Tài chính - Ngân hàng</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BEDE60"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649F009C"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A4AF69E"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8E3E05D"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7340301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234F3E"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Kế toán</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A3AFE0"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14680EEF"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E75184"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12</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2EFD8F"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7340302</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8C2312B"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Kiểm toán</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CE4E669"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353DC48A"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711908E"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13</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7E39E74"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7340404</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42C68B"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Quản trị nhân lực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C7ACD3"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5340919B"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DA9AA37"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14</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F3CFC8"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7340405</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76F04A"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Hệ thống thông tin quản lý</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1ED2F69"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17.0</w:t>
            </w:r>
          </w:p>
        </w:tc>
      </w:tr>
      <w:tr w:rsidR="00D4584F" w:rsidRPr="00D4584F" w14:paraId="753E5561"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1EC591"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8E38D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7380101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27A956"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Luật (1)</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5980D2D"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17.0</w:t>
            </w:r>
          </w:p>
        </w:tc>
      </w:tr>
      <w:tr w:rsidR="00D4584F" w:rsidRPr="00D4584F" w14:paraId="558A0B7F"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35E68DD"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E9E598"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7380107</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199CB6"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Luật kinh tế (1)</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89DB733"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17.0</w:t>
            </w:r>
          </w:p>
        </w:tc>
      </w:tr>
      <w:tr w:rsidR="00D4584F" w:rsidRPr="00D4584F" w14:paraId="346BCFA1"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BE7FD9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17</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F8B716"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7420201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94C565"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Công nghệ sinh học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659E03"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r w:rsidR="00D4584F" w:rsidRPr="00D4584F" w14:paraId="667B2B3E"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0914C1"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26DEB9C"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7480101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F47BB0"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Khoa học máy tính</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739FBBB"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64815AC1"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E36E276"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19</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A9A82C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7480201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984285"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Công nghệ thông tin</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3CB890"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412C191F"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83946D"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20</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E1EC2B"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7510102</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2E0DE7"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CNKT công trình xây dựng</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6D8406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r w:rsidR="00D4584F" w:rsidRPr="00D4584F" w14:paraId="37484B79"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CC8258"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21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B139C4"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7580302</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01FF34"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Quản lý xây dựng</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8A8300E"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r w:rsidR="00D4584F" w:rsidRPr="00D4584F" w14:paraId="1913C8B4"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84383F"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22</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A6EBA2E"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7760101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E942C4"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Công tác xã hội</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B31AB1"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r w:rsidR="00D4584F" w:rsidRPr="00D4584F" w14:paraId="792B021E"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07510C"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23</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BD00EA"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7510605</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D8FCC2"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Logistics và Quản lý chuỗi cung ứng</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655999"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r w:rsidR="00D4584F" w:rsidRPr="00D4584F" w14:paraId="3315A154"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1FD3A4E"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24</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AB26A1F"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7810101</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9E1269"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Du lịch</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352D40"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18.0</w:t>
            </w:r>
          </w:p>
        </w:tc>
      </w:tr>
    </w:tbl>
    <w:p w14:paraId="5FDAEC61" w14:textId="77777777" w:rsidR="00D4584F" w:rsidRPr="00D4584F" w:rsidRDefault="00D4584F" w:rsidP="00D4584F">
      <w:pPr>
        <w:shd w:val="clear" w:color="auto" w:fill="FFFFFF"/>
        <w:spacing w:after="100" w:afterAutospacing="1"/>
        <w:rPr>
          <w:rFonts w:ascii="Arial" w:eastAsia="Times New Roman" w:hAnsi="Arial" w:cs="Arial"/>
          <w:color w:val="4F4F4F"/>
        </w:rPr>
      </w:pPr>
      <w:r w:rsidRPr="00D4584F">
        <w:rPr>
          <w:rFonts w:ascii="Times New Roman" w:eastAsia="Times New Roman" w:hAnsi="Times New Roman" w:cs="Times New Roman"/>
          <w:b/>
          <w:bCs/>
          <w:color w:val="0000FF"/>
          <w:shd w:val="clear" w:color="auto" w:fill="FFFFFF"/>
        </w:rPr>
        <w:t>II./ Các ngành tuyển sinh Chất lượng cao:</w:t>
      </w:r>
    </w:p>
    <w:tbl>
      <w:tblPr>
        <w:tblW w:w="8062"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9"/>
        <w:gridCol w:w="1560"/>
        <w:gridCol w:w="3969"/>
        <w:gridCol w:w="1404"/>
      </w:tblGrid>
      <w:tr w:rsidR="00D4584F" w:rsidRPr="00D4584F" w14:paraId="2304006A" w14:textId="77777777" w:rsidTr="00D4584F">
        <w:trPr>
          <w:trHeight w:val="276"/>
          <w:tblHeader/>
          <w:jc w:val="center"/>
        </w:trPr>
        <w:tc>
          <w:tcPr>
            <w:tcW w:w="112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CAB2F69"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b/>
                <w:bCs/>
                <w:color w:val="000000"/>
                <w:shd w:val="clear" w:color="auto" w:fill="FFFFFF"/>
              </w:rPr>
              <w:t> STT</w:t>
            </w:r>
          </w:p>
        </w:tc>
        <w:tc>
          <w:tcPr>
            <w:tcW w:w="15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46B7BE"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b/>
                <w:bCs/>
                <w:color w:val="000000"/>
                <w:lang w:val="vi-VN"/>
              </w:rPr>
              <w:t> </w:t>
            </w:r>
            <w:r w:rsidRPr="00D4584F">
              <w:rPr>
                <w:rFonts w:ascii="Times New Roman" w:eastAsia="Times New Roman" w:hAnsi="Times New Roman" w:cs="Times New Roman"/>
                <w:b/>
                <w:bCs/>
                <w:color w:val="000000"/>
                <w:shd w:val="clear" w:color="auto" w:fill="FFFFFF"/>
              </w:rPr>
              <w:t>Mã ngành</w:t>
            </w:r>
          </w:p>
        </w:tc>
        <w:tc>
          <w:tcPr>
            <w:tcW w:w="396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A03E3BD"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b/>
                <w:bCs/>
                <w:color w:val="000000"/>
                <w:shd w:val="clear" w:color="auto" w:fill="FFFFFF"/>
              </w:rPr>
              <w:t>Tên ngành</w:t>
            </w:r>
          </w:p>
        </w:tc>
        <w:tc>
          <w:tcPr>
            <w:tcW w:w="14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244C346"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b/>
                <w:bCs/>
                <w:color w:val="000000"/>
                <w:shd w:val="clear" w:color="auto" w:fill="FFFFFF"/>
              </w:rPr>
              <w:t>Ngưỡng điểm nhận đăng ký xét tuyển</w:t>
            </w:r>
          </w:p>
        </w:tc>
      </w:tr>
      <w:tr w:rsidR="00D4584F" w:rsidRPr="00D4584F" w14:paraId="3227B264"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90ADE3"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86BC3F8"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7220201C</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949C727"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Ngôn ngữ Anh CLC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E69F6A4"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17.0</w:t>
            </w:r>
          </w:p>
        </w:tc>
      </w:tr>
      <w:tr w:rsidR="00D4584F" w:rsidRPr="00D4584F" w14:paraId="7DE4904F"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7F384BD"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2</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4381B68"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7340101C</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78028F7"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Quản trị kinh doanh CLC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AB070D0"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17.0</w:t>
            </w:r>
          </w:p>
        </w:tc>
      </w:tr>
      <w:tr w:rsidR="00D4584F" w:rsidRPr="00D4584F" w14:paraId="57E27AF3"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81221B"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3</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90645F1"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7340201C</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0B60A1C"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Tài chính - Ngân hàng CLC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2AED307"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r w:rsidR="00D4584F" w:rsidRPr="00D4584F" w14:paraId="024485C1"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939A17"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4</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78B27B8"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7340301C</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07F7CA3"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Kế toán CLC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5DD34EF"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r w:rsidR="00D4584F" w:rsidRPr="00D4584F" w14:paraId="7E2D7A68"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CBDC49"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CEA594"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7380107C</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EB2ED10"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Luật kinh tế CLC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13D77E6"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r w:rsidR="00D4584F" w:rsidRPr="00D4584F" w14:paraId="5901015E"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BDEF67"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lastRenderedPageBreak/>
              <w:t>6</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E961390"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7420201C</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E7970A7"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Công nghệ sinh học CLC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3E37B60"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r w:rsidR="00D4584F" w:rsidRPr="00D4584F" w14:paraId="59241962" w14:textId="77777777" w:rsidTr="00D4584F">
        <w:trPr>
          <w:trHeight w:val="276"/>
          <w:jc w:val="center"/>
        </w:trPr>
        <w:tc>
          <w:tcPr>
            <w:tcW w:w="11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9E57C8"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39A44F5"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7510102C</w:t>
            </w:r>
          </w:p>
        </w:tc>
        <w:tc>
          <w:tcPr>
            <w:tcW w:w="39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05458C6" w14:textId="77777777" w:rsidR="00D4584F" w:rsidRPr="00D4584F" w:rsidRDefault="00D4584F" w:rsidP="00D4584F">
            <w:pPr>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CNKT công trình xây dựng CLC</w:t>
            </w:r>
          </w:p>
        </w:tc>
        <w:tc>
          <w:tcPr>
            <w:tcW w:w="14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EDE81BE" w14:textId="77777777" w:rsidR="00D4584F" w:rsidRPr="00D4584F" w:rsidRDefault="00D4584F" w:rsidP="00D4584F">
            <w:pPr>
              <w:spacing w:after="100" w:afterAutospacing="1"/>
              <w:jc w:val="center"/>
              <w:rPr>
                <w:rFonts w:ascii="Arial" w:eastAsia="Times New Roman" w:hAnsi="Arial" w:cs="Arial"/>
                <w:color w:val="4F4F4F"/>
              </w:rPr>
            </w:pPr>
            <w:r w:rsidRPr="00D4584F">
              <w:rPr>
                <w:rFonts w:ascii="Times New Roman" w:eastAsia="Times New Roman" w:hAnsi="Times New Roman" w:cs="Times New Roman"/>
                <w:color w:val="000000"/>
              </w:rPr>
              <w:t>16.0</w:t>
            </w:r>
          </w:p>
        </w:tc>
      </w:tr>
    </w:tbl>
    <w:p w14:paraId="58EEA9C1" w14:textId="77777777" w:rsidR="00D4584F" w:rsidRPr="00D4584F" w:rsidRDefault="00D4584F" w:rsidP="00D4584F">
      <w:pPr>
        <w:shd w:val="clear" w:color="auto" w:fill="FFFFFF"/>
        <w:spacing w:after="100" w:afterAutospacing="1"/>
        <w:rPr>
          <w:rFonts w:ascii="Arial" w:eastAsia="Times New Roman" w:hAnsi="Arial" w:cs="Arial"/>
          <w:color w:val="4F4F4F"/>
        </w:rPr>
      </w:pPr>
      <w:r w:rsidRPr="00D4584F">
        <w:rPr>
          <w:rFonts w:ascii="Times New Roman" w:eastAsia="Times New Roman" w:hAnsi="Times New Roman" w:cs="Times New Roman"/>
          <w:b/>
          <w:bCs/>
          <w:color w:val="000000"/>
          <w:u w:val="single"/>
          <w:shd w:val="clear" w:color="auto" w:fill="FFFFFF"/>
        </w:rPr>
        <w:t>Lưu ý: </w:t>
      </w:r>
    </w:p>
    <w:p w14:paraId="56F33331" w14:textId="77777777" w:rsidR="00D4584F" w:rsidRPr="00D4584F" w:rsidRDefault="00D4584F" w:rsidP="00D4584F">
      <w:pPr>
        <w:shd w:val="clear" w:color="auto" w:fill="FFFFFF"/>
        <w:spacing w:after="100" w:afterAutospacing="1"/>
        <w:rPr>
          <w:rFonts w:ascii="Arial" w:eastAsia="Times New Roman" w:hAnsi="Arial" w:cs="Arial"/>
          <w:color w:val="4F4F4F"/>
        </w:rPr>
      </w:pPr>
      <w:r w:rsidRPr="00D4584F">
        <w:rPr>
          <w:rFonts w:ascii="Times New Roman" w:eastAsia="Times New Roman" w:hAnsi="Times New Roman" w:cs="Times New Roman"/>
          <w:i/>
          <w:iCs/>
          <w:color w:val="000000"/>
          <w:u w:val="single"/>
        </w:rPr>
        <w:t>- Ngưỡng điểm nhận đăng ký xét tuyển</w:t>
      </w:r>
      <w:r w:rsidRPr="00D4584F">
        <w:rPr>
          <w:rFonts w:ascii="Times New Roman" w:eastAsia="Times New Roman" w:hAnsi="Times New Roman" w:cs="Times New Roman"/>
          <w:color w:val="000000"/>
        </w:rPr>
        <w:t> đối với học sinh phổ thông ở khu vực 3 được xác định như sau: tổng điểm 3 môn/bài thi </w:t>
      </w:r>
      <w:r w:rsidRPr="00D4584F">
        <w:rPr>
          <w:rFonts w:ascii="Times New Roman" w:eastAsia="Times New Roman" w:hAnsi="Times New Roman" w:cs="Times New Roman"/>
          <w:b/>
          <w:bCs/>
          <w:color w:val="000000"/>
          <w:shd w:val="clear" w:color="auto" w:fill="FFFFFF"/>
        </w:rPr>
        <w:t>không nhân hệ số.</w:t>
      </w:r>
    </w:p>
    <w:p w14:paraId="4AFFD616" w14:textId="77777777" w:rsidR="00D4584F" w:rsidRPr="00D4584F" w:rsidRDefault="00D4584F" w:rsidP="00D4584F">
      <w:pPr>
        <w:shd w:val="clear" w:color="auto" w:fill="FFFFFF"/>
        <w:spacing w:after="100" w:afterAutospacing="1"/>
        <w:rPr>
          <w:rFonts w:ascii="Arial" w:eastAsia="Times New Roman" w:hAnsi="Arial" w:cs="Arial"/>
          <w:color w:val="4F4F4F"/>
        </w:rPr>
      </w:pPr>
      <w:r w:rsidRPr="00D4584F">
        <w:rPr>
          <w:rFonts w:ascii="Times New Roman" w:eastAsia="Times New Roman" w:hAnsi="Times New Roman" w:cs="Times New Roman"/>
          <w:i/>
          <w:iCs/>
          <w:color w:val="000000"/>
          <w:u w:val="single"/>
        </w:rPr>
        <w:t>- Điểm xét tuyển</w:t>
      </w:r>
      <w:r w:rsidRPr="00D4584F">
        <w:rPr>
          <w:rFonts w:ascii="Times New Roman" w:eastAsia="Times New Roman" w:hAnsi="Times New Roman" w:cs="Times New Roman"/>
          <w:color w:val="000000"/>
        </w:rPr>
        <w:t> là căn cứ để xác định kết quả xét tuyển đối với các ngành được quy về hệ điểm 30 dành cho các tổ hợp môn xét tuyển, được xác định như sau (làm tròn đến 02 chữ số thập phân): </w:t>
      </w:r>
    </w:p>
    <w:p w14:paraId="53C4EA6D" w14:textId="77777777" w:rsidR="00D4584F" w:rsidRPr="00D4584F" w:rsidRDefault="00D4584F" w:rsidP="00D4584F">
      <w:pPr>
        <w:shd w:val="clear" w:color="auto" w:fill="FFFFFF"/>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Điểm xét tuyển = [(ĐM1*HS môn 1+ ĐM2*HS môn 2 + ĐM3 * HS môn 3)*3]/(Tổng hệ số) + Điểm ưu tiên Khu vực + Điểm ưu tiên đối tượng</w:t>
      </w:r>
    </w:p>
    <w:p w14:paraId="446228AC" w14:textId="77777777" w:rsidR="00D4584F" w:rsidRPr="00D4584F" w:rsidRDefault="00D4584F" w:rsidP="00D4584F">
      <w:pPr>
        <w:shd w:val="clear" w:color="auto" w:fill="FFFFFF"/>
        <w:spacing w:after="100" w:afterAutospacing="1"/>
        <w:rPr>
          <w:rFonts w:ascii="Arial" w:eastAsia="Times New Roman" w:hAnsi="Arial" w:cs="Arial"/>
          <w:color w:val="4F4F4F"/>
        </w:rPr>
      </w:pPr>
      <w:r w:rsidRPr="00D4584F">
        <w:rPr>
          <w:rFonts w:ascii="Times New Roman" w:eastAsia="Times New Roman" w:hAnsi="Times New Roman" w:cs="Times New Roman"/>
          <w:color w:val="000000"/>
        </w:rPr>
        <w:t>(1) Ngành Luật và Luật kinh tế: Khối C00 cao hơn 1.5 điểm.</w:t>
      </w:r>
    </w:p>
    <w:p w14:paraId="04BF167F" w14:textId="77777777" w:rsidR="00D4584F" w:rsidRPr="00D4584F" w:rsidRDefault="00D4584F" w:rsidP="00D4584F">
      <w:pPr>
        <w:rPr>
          <w:rFonts w:ascii="Times New Roman" w:eastAsia="Times New Roman" w:hAnsi="Times New Roman" w:cs="Times New Roman"/>
        </w:rPr>
      </w:pPr>
    </w:p>
    <w:p w14:paraId="0475E49F" w14:textId="77777777" w:rsidR="00D4584F" w:rsidRDefault="00D4584F"/>
    <w:sectPr w:rsidR="00D45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0002AFF" w:usb1="C000ACFF"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4F"/>
    <w:rsid w:val="00D4584F"/>
    <w:rsid w:val="00FC1FC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7C2166D"/>
  <w15:chartTrackingRefBased/>
  <w15:docId w15:val="{2B1924D0-F939-7546-A627-40EE15C7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84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8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2020-09-10T11:45:00Z</dcterms:created>
  <dcterms:modified xsi:type="dcterms:W3CDTF">2020-09-11T05:41:00Z</dcterms:modified>
</cp:coreProperties>
</file>