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EF" w:rsidRDefault="00C13FEF" w:rsidP="00C13FEF">
      <w:pPr>
        <w:shd w:val="clear" w:color="auto" w:fill="FFFFFF"/>
        <w:spacing w:after="63" w:line="501" w:lineRule="atLeast"/>
        <w:outlineLvl w:val="0"/>
        <w:rPr>
          <w:rFonts w:ascii="inherit" w:eastAsia="Times New Roman" w:hAnsi="inherit" w:cs="Helvetica"/>
          <w:color w:val="B94A48"/>
          <w:kern w:val="36"/>
          <w:sz w:val="33"/>
          <w:szCs w:val="33"/>
        </w:rPr>
      </w:pPr>
      <w:r w:rsidRPr="00C13FEF">
        <w:rPr>
          <w:rFonts w:ascii="inherit" w:eastAsia="Times New Roman" w:hAnsi="inherit" w:cs="Helvetica"/>
          <w:color w:val="B94A48"/>
          <w:kern w:val="36"/>
          <w:sz w:val="33"/>
          <w:szCs w:val="33"/>
        </w:rPr>
        <w:t>Thông tin tuyển sinh đại học hệ chính quy năm 2018</w:t>
      </w:r>
      <w:r>
        <w:rPr>
          <w:rFonts w:ascii="inherit" w:eastAsia="Times New Roman" w:hAnsi="inherit" w:cs="Helvetica"/>
          <w:color w:val="B94A48"/>
          <w:kern w:val="36"/>
          <w:sz w:val="33"/>
          <w:szCs w:val="33"/>
        </w:rPr>
        <w:t xml:space="preserve"> Trường ĐH Công nghệ thông tin – ĐH Quốc gia TP.HCM</w:t>
      </w:r>
    </w:p>
    <w:p w:rsidR="00C13FEF" w:rsidRPr="00C13FEF" w:rsidRDefault="00C13FEF" w:rsidP="00C13FEF">
      <w:pPr>
        <w:shd w:val="clear" w:color="auto" w:fill="FFFFFF"/>
        <w:spacing w:after="63" w:line="501" w:lineRule="atLeast"/>
        <w:outlineLvl w:val="0"/>
        <w:rPr>
          <w:rFonts w:ascii="inherit" w:eastAsia="Times New Roman" w:hAnsi="inherit" w:cs="Helvetica"/>
          <w:color w:val="B94A48"/>
          <w:kern w:val="36"/>
          <w:sz w:val="33"/>
          <w:szCs w:val="33"/>
        </w:rPr>
      </w:pPr>
    </w:p>
    <w:p w:rsidR="00C13FEF" w:rsidRPr="00C13FEF" w:rsidRDefault="00C13FEF" w:rsidP="00C13FEF">
      <w:pPr>
        <w:shd w:val="clear" w:color="auto" w:fill="FFFFFF"/>
        <w:spacing w:before="50"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1. Đối tượng tuyển sinh: </w:t>
      </w: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Theo quy định chung của Bộ GD&amp;ĐT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2. Phạm vi tuyển sinh:</w:t>
      </w:r>
      <w:r w:rsidRPr="00C13FEF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Cả nước.</w:t>
      </w:r>
    </w:p>
    <w:p w:rsidR="00C13FEF" w:rsidRPr="00C13FEF" w:rsidRDefault="00C13FEF" w:rsidP="00C13FEF">
      <w:pPr>
        <w:shd w:val="clear" w:color="auto" w:fill="FFFFFF"/>
        <w:spacing w:before="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3. Chỉ tiêu tuyển sinh: </w:t>
      </w:r>
      <w:r w:rsidRPr="00C13FEF">
        <w:rPr>
          <w:rFonts w:ascii="Helvetica" w:eastAsia="Times New Roman" w:hAnsi="Helvetica" w:cs="Helvetica"/>
          <w:i/>
          <w:iCs/>
          <w:color w:val="333333"/>
          <w:sz w:val="18"/>
        </w:rPr>
        <w:t>Chỉ tiêu theo ngành/nhóm ngành, theo từng phương thức tuyển sinh và trình độ đào tạo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59"/>
        <w:gridCol w:w="1341"/>
      </w:tblGrid>
      <w:tr w:rsidR="00C13FEF" w:rsidRPr="00C13FEF" w:rsidTr="00C13FE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+ Phương thức 1: </w:t>
            </w:r>
            <w:hyperlink r:id="rId4" w:history="1">
              <w:r w:rsidRPr="00C13FEF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</w:rPr>
                <w:t>Xét tuyển thẳng, ưu tiên xét tuyển thí sinh theo quy chế tuyển sinh đại học chính quy năm 2018 của Bộ GD&amp;ĐT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 đa 5%</w:t>
            </w:r>
          </w:p>
        </w:tc>
      </w:tr>
      <w:tr w:rsidR="00C13FEF" w:rsidRPr="00C13FEF" w:rsidTr="00C13FE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+ Phương thức 2: </w:t>
            </w:r>
            <w:hyperlink r:id="rId5" w:history="1">
              <w:r w:rsidRPr="00C13FEF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</w:rPr>
                <w:t>Ưu tiên xét tuyển theo quy định của ĐHQG-HCM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 đa 15%</w:t>
            </w:r>
          </w:p>
        </w:tc>
      </w:tr>
      <w:tr w:rsidR="00C13FEF" w:rsidRPr="00C13FEF" w:rsidTr="00C13FE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+ Phương thức 3: Xét tuyển dựa trên kết quả thi THPT quốc gia năm 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 thiểu 65%</w:t>
            </w:r>
          </w:p>
        </w:tc>
      </w:tr>
      <w:tr w:rsidR="00C13FEF" w:rsidRPr="00C13FEF" w:rsidTr="00C13FE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+ Phương thức 4: </w:t>
            </w:r>
            <w:hyperlink r:id="rId6" w:history="1">
              <w:r w:rsidRPr="00C13FEF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</w:rPr>
                <w:t>Xét tuyển dựa trên kết quả kỳ thi đánh giá năng lực do ĐHQG-HCM tổ chức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 đa 15%</w:t>
            </w:r>
          </w:p>
        </w:tc>
      </w:tr>
    </w:tbl>
    <w:p w:rsidR="00C13FEF" w:rsidRPr="00C13FEF" w:rsidRDefault="00C13FEF" w:rsidP="00C13FEF">
      <w:pPr>
        <w:shd w:val="clear" w:color="auto" w:fill="FFFFFF"/>
        <w:spacing w:before="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Ngoài ra, Trường xét tuyển tối đa 70 chỉ tiêu ngành Công nghệ Thông tin (mã ngành 7480201_BT) cho thí sinh tại khu vực Tây Nam Bộ và Tây Nguyên đào tạo tại Phân hiệu ĐHQG-HCM tại tỉnh Bến Tre (không tính vào tổng chỉ tiêu) theo 4 phương thức trên.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"/>
        <w:gridCol w:w="1065"/>
        <w:gridCol w:w="1867"/>
        <w:gridCol w:w="2228"/>
        <w:gridCol w:w="1530"/>
        <w:gridCol w:w="2070"/>
        <w:gridCol w:w="300"/>
      </w:tblGrid>
      <w:tr w:rsidR="00C13FEF" w:rsidRPr="00C13FEF" w:rsidTr="00C13FEF">
        <w:trPr>
          <w:trHeight w:val="1305"/>
          <w:tblHeader/>
        </w:trPr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Trường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(dự kiến)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hợp môn xét tuyển</w:t>
            </w: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(dùng kết quả thi THPTQG)</w:t>
            </w: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570"/>
          <w:tblHeader/>
        </w:trPr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7480101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máy tính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A00 (Toán+Vật lí+ Hóa học)</w:t>
            </w: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hoặc</w:t>
            </w: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A01 (Toán+Vật lí+ Tiếng Anh)</w:t>
            </w: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hoặc</w:t>
            </w: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D01 (Ngữ </w:t>
            </w: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văn+Toán+ Tiếng Anh)</w:t>
            </w: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7480101_CLCA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máy tính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7480102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Mạng máy tính và truyền thông dữ liệu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7480102_CLCA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Mạng máy tính và truyền thông dữ liệu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7480103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phần mềm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7480103_CLCA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phần mềm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7480104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thông tin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7480104_TT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thông tin (tiên tiến)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7480104_CLCA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thông tin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7340122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Thương mại điện tử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7480201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thông tin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7480201_CLCN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thông tin (chất lượng cao định hướng Nhật Bản) (*)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7480201_KHDL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thông tin (Khoa học dữ liệu) (*)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7480202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An toàn thông tin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7480202_CLCA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An toàn thông tin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7480106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máy tính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QSC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7480106_CLCA</w:t>
            </w:r>
          </w:p>
        </w:tc>
        <w:tc>
          <w:tcPr>
            <w:tcW w:w="2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máy tính (chất lượng cao)</w:t>
            </w:r>
          </w:p>
        </w:tc>
        <w:tc>
          <w:tcPr>
            <w:tcW w:w="153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36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FEF" w:rsidRPr="00C13FEF" w:rsidTr="00C13FEF">
        <w:trPr>
          <w:trHeight w:val="450"/>
        </w:trPr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1.250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(*) Ngành mới mở năm 2018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4. Ngưỡng đảm bảo chất lượng đầu vào, điều kiện nhận ĐKXT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- Theo quy định của Bộ GD&amp;ĐT.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5. Các thông tin cần thiết khác để thí sinh ĐKXT vào các ngành của trường:</w:t>
      </w:r>
      <w:r w:rsidRPr="00C13FEF">
        <w:rPr>
          <w:rFonts w:ascii="Helvetica" w:eastAsia="Times New Roman" w:hAnsi="Helvetica" w:cs="Helvetica"/>
          <w:i/>
          <w:iCs/>
          <w:color w:val="333333"/>
          <w:sz w:val="18"/>
        </w:rPr>
        <w:t> mã số trường, mã số ngành, tổ hợp xét tuyển và quy định chênh lệch điểm xét tuyển giữa các tổ hợp; các điều kiện phụ sử dụng trong xét tuyển...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Điểm xét tuyển là tổng điểm 03 môn thi của tổ hợp môn xét tuyển (không nhân hệ số) cộng điểm ưu tiên khu vực và đối tượng.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Điểm trúng tuyển cho các tổ hợp môn xét tuyển khác nhau của cùng 01 ngành và cùng chương trình xét tuyển là như nhau.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6. Tổ chức tuyển sinh:</w:t>
      </w:r>
      <w:r w:rsidRPr="00C13FEF">
        <w:rPr>
          <w:rFonts w:ascii="Helvetica" w:eastAsia="Times New Roman" w:hAnsi="Helvetica" w:cs="Helvetica"/>
          <w:i/>
          <w:iCs/>
          <w:color w:val="333333"/>
          <w:sz w:val="18"/>
        </w:rPr>
        <w:t> Thời gian; hình thức nhận ĐKXT/thi tuyển; các điều kiện xét tuyển/thi tuyển, tổ hợp môn thi/bài thi đối từng ngành đào tạo...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Theo kế hoạch chung của ĐHQG-HCM.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7. Chính sách ưu tiên: Xét tuyển thẳng; ưu tiên xét tuyển;...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Xét tuyển thẳng, ưu tiên xét tuyển thí sinh theo quy chế tuyển sinh đại học, cao đẳng hệ chính quy năm 2018 của Bộ GD&amp;ĐT.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Ưu tiên xét tuyển theo quy định của ĐHQG-HCM.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8. Lệ phí xét tuyển/thi tuyển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Lệ phí xét tuyển hoặc tuyển thẳng: theo quy định.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9. Học phí dự kiến với sinh viên chính quy; lộ trình tăng học phí tối đa cho từng năm (nếu có)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(Lưu ý: Mục này áp dụng cho sinh viên khóa tuyển năm 2018, không áp dụng cho sinh viên các khóa tuyển trước)</w:t>
      </w:r>
    </w:p>
    <w:p w:rsidR="00C13FEF" w:rsidRPr="00C13FEF" w:rsidRDefault="00C13FEF" w:rsidP="00C13FEF">
      <w:pPr>
        <w:shd w:val="clear" w:color="auto" w:fill="FFFFFF"/>
        <w:spacing w:before="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Học phí dự kiến với sinh viên chính quy năm học 2018-2019 chương trình đại trà là: 16.000.000 đồng/năm học (trong trường hợp đề án thí điểm đổi mới cơ chế hoạt động của Trường ĐHCNTT được phê duyệt).</w:t>
      </w:r>
    </w:p>
    <w:p w:rsidR="00C13FEF" w:rsidRPr="00C13FEF" w:rsidRDefault="00C13FEF" w:rsidP="00C13FEF">
      <w:pPr>
        <w:shd w:val="clear" w:color="auto" w:fill="FFFFFF"/>
        <w:spacing w:before="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3FEF">
        <w:rPr>
          <w:rFonts w:ascii="Helvetica" w:eastAsia="Times New Roman" w:hAnsi="Helvetica" w:cs="Helvetica"/>
          <w:color w:val="333333"/>
          <w:sz w:val="18"/>
          <w:szCs w:val="18"/>
        </w:rPr>
        <w:t>- Lộ trình tăng học phí tối đa cho từng năm: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2453"/>
        <w:gridCol w:w="1656"/>
        <w:gridCol w:w="1594"/>
        <w:gridCol w:w="1594"/>
        <w:gridCol w:w="1594"/>
      </w:tblGrid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đào tạo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phí dự kiến năm học 2018-2019 (đồng/năm học)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phí dự kiến năm học 2019-2020 (đồng/năm học)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phí dự kiến năm học 2020-2021 (đồng/năm học)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phí dự kiến năm học 2021-2022 (đồng/năm học)</w:t>
            </w:r>
          </w:p>
        </w:tc>
      </w:tr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9.600.000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22.000.000</w:t>
            </w:r>
          </w:p>
        </w:tc>
      </w:tr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Văn bằng 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</w:tr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Đào tạo từ xa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9.600.000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22.000.000</w:t>
            </w:r>
          </w:p>
        </w:tc>
      </w:tr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chất lượng cao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</w:tr>
      <w:tr w:rsidR="00C13FEF" w:rsidRPr="00C13FEF" w:rsidTr="00C13FEF">
        <w:tc>
          <w:tcPr>
            <w:tcW w:w="6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tiên tiến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40.000.000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3FEF" w:rsidRPr="00C13FEF" w:rsidRDefault="00C13FEF" w:rsidP="00C13FEF">
            <w:pPr>
              <w:spacing w:before="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F">
              <w:rPr>
                <w:rFonts w:ascii="Times New Roman" w:eastAsia="Times New Roman" w:hAnsi="Times New Roman" w:cs="Times New Roman"/>
                <w:sz w:val="24"/>
                <w:szCs w:val="24"/>
              </w:rPr>
              <w:t>45.000.000</w:t>
            </w:r>
          </w:p>
        </w:tc>
      </w:tr>
    </w:tbl>
    <w:p w:rsidR="00FE190D" w:rsidRDefault="00FE190D"/>
    <w:sectPr w:rsidR="00FE190D" w:rsidSect="00FE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13FEF"/>
    <w:rsid w:val="00C13FEF"/>
    <w:rsid w:val="00F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0D"/>
  </w:style>
  <w:style w:type="paragraph" w:styleId="Heading1">
    <w:name w:val="heading 1"/>
    <w:basedOn w:val="Normal"/>
    <w:link w:val="Heading1Char"/>
    <w:uiPriority w:val="9"/>
    <w:qFormat/>
    <w:rsid w:val="00C1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FEF"/>
    <w:rPr>
      <w:b/>
      <w:bCs/>
    </w:rPr>
  </w:style>
  <w:style w:type="character" w:styleId="Emphasis">
    <w:name w:val="Emphasis"/>
    <w:basedOn w:val="DefaultParagraphFont"/>
    <w:uiPriority w:val="20"/>
    <w:qFormat/>
    <w:rsid w:val="00C13F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3FEF"/>
    <w:rPr>
      <w:color w:val="0000FF"/>
      <w:u w:val="single"/>
    </w:rPr>
  </w:style>
  <w:style w:type="paragraph" w:customStyle="1" w:styleId="rtejustify">
    <w:name w:val="rtejustify"/>
    <w:basedOn w:val="Normal"/>
    <w:rsid w:val="00C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4120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7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yensinh.uit.edu.vn/2018-thong-tin-ve-ky-thi-danh-gia-nang-luc-cua-dhqg-hcm-nam-2018" TargetMode="External"/><Relationship Id="rId5" Type="http://schemas.openxmlformats.org/officeDocument/2006/relationships/hyperlink" Target="https://tuyensinh.uit.edu.vn/2018-uu-tien-xet-tuyen-hoc-sinh-gioi-cac-truong-thpt-vao-dhqg-hcm-nam-2018" TargetMode="External"/><Relationship Id="rId4" Type="http://schemas.openxmlformats.org/officeDocument/2006/relationships/hyperlink" Target="https://tuyensinh.uit.edu.vn/2018-thong-bao-vv-tuyen-thang-uu-tien-xet-tuyen-vao-dai-hoc-chinh-quy-nam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>TuoiTre News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Tổ CNTT</cp:lastModifiedBy>
  <cp:revision>1</cp:revision>
  <dcterms:created xsi:type="dcterms:W3CDTF">2018-07-16T05:52:00Z</dcterms:created>
  <dcterms:modified xsi:type="dcterms:W3CDTF">2018-07-16T05:53:00Z</dcterms:modified>
</cp:coreProperties>
</file>